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3A3C9" w14:textId="4489EDB9" w:rsidR="00797980" w:rsidRDefault="004952C7">
      <w:pPr>
        <w:jc w:val="center"/>
        <w:rPr>
          <w:rFonts w:ascii="標楷體" w:eastAsia="標楷體" w:hAnsi="標楷體"/>
          <w:b/>
          <w:color w:val="000000"/>
          <w:sz w:val="28"/>
          <w:szCs w:val="28"/>
        </w:rPr>
      </w:pPr>
      <w:r>
        <w:rPr>
          <w:rFonts w:ascii="標楷體" w:eastAsia="標楷體" w:hAnsi="標楷體"/>
          <w:b/>
          <w:noProof/>
          <w:color w:val="000000"/>
          <w:sz w:val="28"/>
          <w:szCs w:val="28"/>
        </w:rPr>
        <mc:AlternateContent>
          <mc:Choice Requires="wps">
            <w:drawing>
              <wp:anchor distT="45720" distB="45720" distL="114300" distR="114300" simplePos="0" relativeHeight="251658240" behindDoc="1" locked="0" layoutInCell="1" allowOverlap="1" wp14:anchorId="0B2E955C" wp14:editId="632ABC04">
                <wp:simplePos x="0" y="0"/>
                <wp:positionH relativeFrom="column">
                  <wp:posOffset>4738370</wp:posOffset>
                </wp:positionH>
                <wp:positionV relativeFrom="paragraph">
                  <wp:posOffset>-34290</wp:posOffset>
                </wp:positionV>
                <wp:extent cx="804545" cy="371475"/>
                <wp:effectExtent l="0" t="0" r="0"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1DDA5" w14:textId="4C784A3A" w:rsidR="004952C7" w:rsidRPr="007B3A4E" w:rsidRDefault="004952C7" w:rsidP="004952C7">
                            <w:pPr>
                              <w:rPr>
                                <w:rFonts w:ascii="標楷體" w:eastAsia="標楷體" w:hAnsi="標楷體"/>
                                <w:b/>
                                <w:bCs/>
                              </w:rPr>
                            </w:pPr>
                            <w:r>
                              <w:rPr>
                                <w:rFonts w:ascii="標楷體" w:eastAsia="標楷體" w:hAnsi="標楷體" w:hint="eastAsia"/>
                                <w:b/>
                                <w:bCs/>
                              </w:rPr>
                              <w:t>印尼</w:t>
                            </w:r>
                            <w:r w:rsidRPr="007B3A4E">
                              <w:rPr>
                                <w:rFonts w:ascii="標楷體" w:eastAsia="標楷體" w:hAnsi="標楷體" w:hint="eastAsia"/>
                                <w:b/>
                                <w:bCs/>
                              </w:rPr>
                              <w:t>語版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2E955C" id="_x0000_t202" coordsize="21600,21600" o:spt="202" path="m,l,21600r21600,l21600,xe">
                <v:stroke joinstyle="miter"/>
                <v:path gradientshapeok="t" o:connecttype="rect"/>
              </v:shapetype>
              <v:shape id="文字方塊 1" o:spid="_x0000_s1026" type="#_x0000_t202" style="position:absolute;left:0;text-align:left;margin-left:373.1pt;margin-top:-2.7pt;width:63.35pt;height:2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" filled="f" stroked="f">
                <v:textbox>
                  <w:txbxContent>
                    <w:p w14:paraId="0D91DDA5" w14:textId="4C784A3A" w:rsidR="004952C7" w:rsidRPr="007B3A4E" w:rsidRDefault="004952C7" w:rsidP="004952C7">
                      <w:pPr>
                        <w:rPr>
                          <w:rFonts w:ascii="標楷體" w:eastAsia="標楷體" w:hAnsi="標楷體"/>
                          <w:b/>
                          <w:bCs/>
                        </w:rPr>
                      </w:pPr>
                      <w:r>
                        <w:rPr>
                          <w:rFonts w:ascii="標楷體" w:eastAsia="標楷體" w:hAnsi="標楷體" w:hint="eastAsia"/>
                          <w:b/>
                          <w:bCs/>
                        </w:rPr>
                        <w:t>印尼</w:t>
                      </w:r>
                      <w:r w:rsidRPr="007B3A4E">
                        <w:rPr>
                          <w:rFonts w:ascii="標楷體" w:eastAsia="標楷體" w:hAnsi="標楷體" w:hint="eastAsia"/>
                          <w:b/>
                          <w:bCs/>
                        </w:rPr>
                        <w:t>語版</w:t>
                      </w:r>
                    </w:p>
                  </w:txbxContent>
                </v:textbox>
              </v:shape>
            </w:pict>
          </mc:Fallback>
        </mc:AlternateContent>
      </w:r>
      <w:proofErr w:type="gramStart"/>
      <w:r>
        <w:rPr>
          <w:rFonts w:ascii="標楷體" w:eastAsia="標楷體" w:hAnsi="標楷體"/>
          <w:b/>
          <w:color w:val="000000"/>
          <w:sz w:val="28"/>
          <w:szCs w:val="28"/>
        </w:rPr>
        <w:t>臺</w:t>
      </w:r>
      <w:proofErr w:type="gramEnd"/>
      <w:r>
        <w:rPr>
          <w:rFonts w:ascii="標楷體" w:eastAsia="標楷體" w:hAnsi="標楷體"/>
          <w:b/>
          <w:color w:val="000000"/>
          <w:sz w:val="28"/>
          <w:szCs w:val="28"/>
        </w:rPr>
        <w:t>中市</w:t>
      </w:r>
      <w:r w:rsidR="00D7280B">
        <w:rPr>
          <w:rFonts w:ascii="標楷體" w:eastAsia="標楷體" w:hAnsi="標楷體" w:hint="eastAsia"/>
          <w:b/>
          <w:color w:val="000000"/>
          <w:sz w:val="28"/>
          <w:szCs w:val="28"/>
        </w:rPr>
        <w:t>沙鹿</w:t>
      </w:r>
      <w:r>
        <w:rPr>
          <w:rFonts w:ascii="標楷體" w:eastAsia="標楷體" w:hAnsi="標楷體"/>
          <w:b/>
          <w:color w:val="000000"/>
          <w:sz w:val="28"/>
          <w:szCs w:val="28"/>
        </w:rPr>
        <w:t>區戶政事務所申請檔案應用須知</w:t>
      </w:r>
    </w:p>
    <w:p w14:paraId="7657F4BA" w14:textId="77777777" w:rsidR="00D7280B" w:rsidRPr="00D7280B" w:rsidRDefault="00D7280B" w:rsidP="00D7280B">
      <w:pPr>
        <w:suppressAutoHyphens w:val="0"/>
        <w:autoSpaceDN/>
        <w:jc w:val="center"/>
        <w:textAlignment w:val="auto"/>
        <w:rPr>
          <w:b/>
          <w:bCs/>
          <w:kern w:val="2"/>
          <w:sz w:val="28"/>
          <w:szCs w:val="28"/>
        </w:rPr>
      </w:pPr>
      <w:proofErr w:type="spellStart"/>
      <w:r w:rsidRPr="00D7280B">
        <w:rPr>
          <w:b/>
          <w:bCs/>
          <w:kern w:val="2"/>
          <w:sz w:val="28"/>
          <w:szCs w:val="28"/>
        </w:rPr>
        <w:t>Petunjuk</w:t>
      </w:r>
      <w:proofErr w:type="spellEnd"/>
      <w:r w:rsidRPr="00D7280B">
        <w:rPr>
          <w:b/>
          <w:bCs/>
          <w:kern w:val="2"/>
          <w:sz w:val="28"/>
          <w:szCs w:val="28"/>
        </w:rPr>
        <w:t xml:space="preserve"> </w:t>
      </w:r>
      <w:proofErr w:type="spellStart"/>
      <w:r w:rsidRPr="00D7280B">
        <w:rPr>
          <w:b/>
          <w:bCs/>
          <w:kern w:val="2"/>
          <w:sz w:val="28"/>
          <w:szCs w:val="28"/>
        </w:rPr>
        <w:t>untuk</w:t>
      </w:r>
      <w:proofErr w:type="spellEnd"/>
      <w:r w:rsidRPr="00D7280B">
        <w:rPr>
          <w:b/>
          <w:bCs/>
          <w:kern w:val="2"/>
          <w:sz w:val="28"/>
          <w:szCs w:val="28"/>
        </w:rPr>
        <w:t xml:space="preserve"> file </w:t>
      </w:r>
      <w:proofErr w:type="spellStart"/>
      <w:r w:rsidRPr="00D7280B">
        <w:rPr>
          <w:b/>
          <w:bCs/>
          <w:kern w:val="2"/>
          <w:sz w:val="28"/>
          <w:szCs w:val="28"/>
        </w:rPr>
        <w:t>aplikasi</w:t>
      </w:r>
      <w:proofErr w:type="spellEnd"/>
    </w:p>
    <w:p w14:paraId="06690536" w14:textId="275473E4" w:rsidR="00D7280B" w:rsidRPr="00D7280B" w:rsidRDefault="00D7280B" w:rsidP="00D7280B">
      <w:pPr>
        <w:suppressAutoHyphens w:val="0"/>
        <w:autoSpaceDN/>
        <w:jc w:val="center"/>
        <w:textAlignment w:val="auto"/>
        <w:rPr>
          <w:b/>
          <w:bCs/>
          <w:kern w:val="2"/>
          <w:sz w:val="28"/>
          <w:szCs w:val="28"/>
        </w:rPr>
      </w:pPr>
      <w:r w:rsidRPr="00D7280B">
        <w:rPr>
          <w:b/>
          <w:bCs/>
          <w:kern w:val="2"/>
          <w:sz w:val="28"/>
          <w:szCs w:val="28"/>
        </w:rPr>
        <w:t xml:space="preserve">Kantor </w:t>
      </w:r>
      <w:proofErr w:type="spellStart"/>
      <w:r w:rsidRPr="00D7280B">
        <w:rPr>
          <w:b/>
          <w:bCs/>
          <w:kern w:val="2"/>
          <w:sz w:val="28"/>
          <w:szCs w:val="28"/>
        </w:rPr>
        <w:t>Pendaftaran</w:t>
      </w:r>
      <w:proofErr w:type="spellEnd"/>
      <w:r w:rsidRPr="00D7280B">
        <w:rPr>
          <w:b/>
          <w:bCs/>
          <w:kern w:val="2"/>
          <w:sz w:val="28"/>
          <w:szCs w:val="28"/>
        </w:rPr>
        <w:t xml:space="preserve"> </w:t>
      </w:r>
      <w:proofErr w:type="spellStart"/>
      <w:r w:rsidRPr="00D7280B">
        <w:rPr>
          <w:b/>
          <w:bCs/>
          <w:kern w:val="2"/>
          <w:sz w:val="28"/>
          <w:szCs w:val="28"/>
        </w:rPr>
        <w:t>Rumah</w:t>
      </w:r>
      <w:proofErr w:type="spellEnd"/>
      <w:r w:rsidRPr="00D7280B">
        <w:rPr>
          <w:b/>
          <w:bCs/>
          <w:kern w:val="2"/>
          <w:sz w:val="28"/>
          <w:szCs w:val="28"/>
        </w:rPr>
        <w:t xml:space="preserve"> </w:t>
      </w:r>
      <w:proofErr w:type="spellStart"/>
      <w:r w:rsidRPr="00D7280B">
        <w:rPr>
          <w:b/>
          <w:bCs/>
          <w:kern w:val="2"/>
          <w:sz w:val="28"/>
          <w:szCs w:val="28"/>
        </w:rPr>
        <w:t>Tangga</w:t>
      </w:r>
      <w:proofErr w:type="spellEnd"/>
      <w:r w:rsidRPr="00D7280B">
        <w:rPr>
          <w:b/>
          <w:bCs/>
          <w:kern w:val="2"/>
          <w:sz w:val="28"/>
          <w:szCs w:val="28"/>
        </w:rPr>
        <w:t xml:space="preserve"> </w:t>
      </w:r>
      <w:proofErr w:type="spellStart"/>
      <w:r w:rsidRPr="00D7280B">
        <w:rPr>
          <w:b/>
          <w:bCs/>
          <w:kern w:val="2"/>
          <w:sz w:val="28"/>
          <w:szCs w:val="28"/>
        </w:rPr>
        <w:t>Distrik</w:t>
      </w:r>
      <w:proofErr w:type="spellEnd"/>
      <w:r w:rsidRPr="00D7280B">
        <w:rPr>
          <w:b/>
          <w:bCs/>
          <w:kern w:val="2"/>
          <w:sz w:val="28"/>
          <w:szCs w:val="28"/>
        </w:rPr>
        <w:t xml:space="preserve"> </w:t>
      </w:r>
      <w:proofErr w:type="spellStart"/>
      <w:r w:rsidRPr="00D7280B">
        <w:rPr>
          <w:b/>
          <w:bCs/>
          <w:kern w:val="2"/>
          <w:sz w:val="28"/>
          <w:szCs w:val="28"/>
        </w:rPr>
        <w:t>Shalu</w:t>
      </w:r>
      <w:proofErr w:type="spellEnd"/>
      <w:r w:rsidRPr="00D7280B">
        <w:rPr>
          <w:b/>
          <w:bCs/>
          <w:kern w:val="2"/>
          <w:sz w:val="28"/>
          <w:szCs w:val="28"/>
        </w:rPr>
        <w:t xml:space="preserve"> Kota Taichung</w:t>
      </w:r>
    </w:p>
    <w:p w14:paraId="5609A34D" w14:textId="4E214B09" w:rsidR="00797980" w:rsidRDefault="00554E4D">
      <w:pPr>
        <w:wordWrap w:val="0"/>
        <w:jc w:val="right"/>
        <w:rPr>
          <w:rFonts w:ascii="標楷體" w:eastAsia="標楷體" w:hAnsi="標楷體"/>
          <w:bCs/>
          <w:color w:val="000000"/>
          <w:szCs w:val="24"/>
        </w:rPr>
      </w:pPr>
      <w:proofErr w:type="spellStart"/>
      <w:r>
        <w:rPr>
          <w:rFonts w:ascii="標楷體" w:eastAsia="標楷體" w:hAnsi="標楷體" w:hint="eastAsia"/>
          <w:bCs/>
          <w:color w:val="000000"/>
          <w:szCs w:val="24"/>
        </w:rPr>
        <w:t>Revisi</w:t>
      </w:r>
      <w:proofErr w:type="spellEnd"/>
      <w:r>
        <w:rPr>
          <w:rFonts w:ascii="標楷體" w:eastAsia="標楷體" w:hAnsi="標楷體" w:hint="eastAsia"/>
          <w:bCs/>
          <w:color w:val="000000"/>
          <w:szCs w:val="24"/>
        </w:rPr>
        <w:t xml:space="preserve"> </w:t>
      </w:r>
      <w:r w:rsidR="001E0C0A">
        <w:rPr>
          <w:rFonts w:ascii="標楷體" w:eastAsia="標楷體" w:hAnsi="標楷體" w:hint="eastAsia"/>
          <w:bCs/>
          <w:color w:val="000000"/>
          <w:szCs w:val="24"/>
        </w:rPr>
        <w:t>1</w:t>
      </w:r>
      <w:r>
        <w:rPr>
          <w:rFonts w:ascii="標楷體" w:eastAsia="標楷體" w:hAnsi="標楷體" w:hint="eastAsia"/>
          <w:bCs/>
          <w:color w:val="000000"/>
          <w:szCs w:val="24"/>
        </w:rPr>
        <w:t>-</w:t>
      </w:r>
      <w:r w:rsidR="001E0C0A">
        <w:rPr>
          <w:rFonts w:ascii="標楷體" w:eastAsia="標楷體" w:hAnsi="標楷體" w:hint="eastAsia"/>
          <w:bCs/>
          <w:color w:val="000000"/>
          <w:szCs w:val="24"/>
        </w:rPr>
        <w:t>5</w:t>
      </w:r>
      <w:r>
        <w:rPr>
          <w:rFonts w:ascii="標楷體" w:eastAsia="標楷體" w:hAnsi="標楷體" w:hint="eastAsia"/>
          <w:bCs/>
          <w:color w:val="000000"/>
          <w:szCs w:val="24"/>
        </w:rPr>
        <w:t>-202</w:t>
      </w:r>
      <w:r w:rsidR="001E0C0A">
        <w:rPr>
          <w:rFonts w:ascii="標楷體" w:eastAsia="標楷體" w:hAnsi="標楷體" w:hint="eastAsia"/>
          <w:bCs/>
          <w:color w:val="000000"/>
          <w:szCs w:val="24"/>
        </w:rPr>
        <w:t>4</w:t>
      </w:r>
    </w:p>
    <w:p w14:paraId="4ACAB230" w14:textId="24E008E3" w:rsidR="00797980" w:rsidRPr="00BA55B1" w:rsidRDefault="00554E4D">
      <w:pPr>
        <w:pStyle w:val="1"/>
        <w:numPr>
          <w:ilvl w:val="0"/>
          <w:numId w:val="1"/>
        </w:numPr>
        <w:snapToGrid w:val="0"/>
        <w:spacing w:line="480" w:lineRule="exact"/>
        <w:rPr>
          <w:rFonts w:ascii="標楷體" w:eastAsia="標楷體" w:hAnsi="標楷體"/>
          <w:color w:val="000000"/>
          <w:szCs w:val="24"/>
        </w:rPr>
      </w:pPr>
      <w:proofErr w:type="gramStart"/>
      <w:r>
        <w:rPr>
          <w:rFonts w:ascii="標楷體" w:eastAsia="標楷體" w:hAnsi="標楷體"/>
          <w:color w:val="000000"/>
          <w:sz w:val="28"/>
          <w:szCs w:val="28"/>
        </w:rPr>
        <w:t>臺</w:t>
      </w:r>
      <w:proofErr w:type="gramEnd"/>
      <w:r w:rsidRPr="00BA55B1">
        <w:rPr>
          <w:rFonts w:ascii="標楷體" w:eastAsia="標楷體" w:hAnsi="標楷體"/>
          <w:color w:val="000000"/>
          <w:szCs w:val="24"/>
        </w:rPr>
        <w:t>中市</w:t>
      </w:r>
      <w:r w:rsidR="003E7EB8">
        <w:rPr>
          <w:rFonts w:ascii="標楷體" w:eastAsia="標楷體" w:hAnsi="標楷體"/>
          <w:color w:val="000000"/>
          <w:szCs w:val="24"/>
        </w:rPr>
        <w:t>沙鹿</w:t>
      </w:r>
      <w:bookmarkStart w:id="0" w:name="_GoBack"/>
      <w:bookmarkEnd w:id="0"/>
      <w:r w:rsidRPr="00BA55B1">
        <w:rPr>
          <w:rFonts w:ascii="標楷體" w:eastAsia="標楷體" w:hAnsi="標楷體"/>
          <w:color w:val="000000"/>
          <w:szCs w:val="24"/>
        </w:rPr>
        <w:t>區戶政事務所（以下簡稱本所）為辦理檔案法有關檔案開放應用事項，特訂定本須知，提供檔案應用資訊之諮詢、閱覽、抄錄及複製等服務。</w:t>
      </w:r>
    </w:p>
    <w:p w14:paraId="5D22C6E2" w14:textId="54951E41" w:rsidR="00797980" w:rsidRPr="00D7280B" w:rsidRDefault="004F2746" w:rsidP="00D7280B">
      <w:pPr>
        <w:ind w:leftChars="200" w:left="720" w:hangingChars="100" w:hanging="240"/>
      </w:pPr>
      <w:r>
        <w:rPr>
          <w:rFonts w:ascii="標楷體" w:eastAsia="標楷體" w:hAnsi="標楷體" w:cs="Arial"/>
          <w:bCs/>
          <w:color w:val="000000"/>
          <w:szCs w:val="24"/>
        </w:rPr>
        <w:t>1.</w:t>
      </w:r>
      <w:r w:rsidR="00D7280B" w:rsidRPr="00D7280B">
        <w:rPr>
          <w:b/>
          <w:bCs/>
        </w:rPr>
        <w:t xml:space="preserve"> </w:t>
      </w:r>
      <w:r w:rsidR="00D7280B" w:rsidRPr="00D7280B">
        <w:t xml:space="preserve">Kantor </w:t>
      </w:r>
      <w:proofErr w:type="spellStart"/>
      <w:r w:rsidR="00D7280B" w:rsidRPr="00D7280B">
        <w:t>Pendaftaran</w:t>
      </w:r>
      <w:proofErr w:type="spellEnd"/>
      <w:r w:rsidR="00D7280B" w:rsidRPr="00D7280B">
        <w:t xml:space="preserve"> </w:t>
      </w:r>
      <w:proofErr w:type="spellStart"/>
      <w:r w:rsidR="00D7280B" w:rsidRPr="00D7280B">
        <w:t>Rumah</w:t>
      </w:r>
      <w:proofErr w:type="spellEnd"/>
      <w:r w:rsidR="00D7280B" w:rsidRPr="00D7280B">
        <w:t xml:space="preserve"> </w:t>
      </w:r>
      <w:proofErr w:type="spellStart"/>
      <w:r w:rsidR="00D7280B" w:rsidRPr="00D7280B">
        <w:t>Tangga</w:t>
      </w:r>
      <w:proofErr w:type="spellEnd"/>
      <w:r w:rsidR="00D7280B" w:rsidRPr="00D7280B">
        <w:t xml:space="preserve"> </w:t>
      </w:r>
      <w:proofErr w:type="spellStart"/>
      <w:r w:rsidR="00D7280B" w:rsidRPr="00D7280B">
        <w:t>Distrik</w:t>
      </w:r>
      <w:proofErr w:type="spellEnd"/>
      <w:r w:rsidR="00D7280B" w:rsidRPr="00D7280B">
        <w:t xml:space="preserve"> </w:t>
      </w:r>
      <w:proofErr w:type="spellStart"/>
      <w:r w:rsidR="00D7280B" w:rsidRPr="00D7280B">
        <w:t>Shalu</w:t>
      </w:r>
      <w:proofErr w:type="spellEnd"/>
      <w:r w:rsidR="00D7280B" w:rsidRPr="00D7280B">
        <w:t xml:space="preserve"> Kota </w:t>
      </w:r>
      <w:proofErr w:type="gramStart"/>
      <w:r w:rsidR="00D7280B" w:rsidRPr="00D7280B">
        <w:t>Taichung</w:t>
      </w:r>
      <w:r w:rsidRPr="00BA55B1">
        <w:rPr>
          <w:rFonts w:ascii="標楷體" w:eastAsia="標楷體" w:hAnsi="標楷體" w:cs="Arial"/>
          <w:color w:val="000000"/>
          <w:szCs w:val="24"/>
        </w:rPr>
        <w:t>(</w:t>
      </w:r>
      <w:proofErr w:type="spellStart"/>
      <w:proofErr w:type="gramEnd"/>
      <w:r w:rsidRPr="00BA55B1">
        <w:rPr>
          <w:rFonts w:ascii="標楷體" w:eastAsia="標楷體" w:hAnsi="標楷體" w:cs="Arial"/>
          <w:color w:val="000000"/>
          <w:szCs w:val="24"/>
        </w:rPr>
        <w:t>selanjutnya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disebut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kantor</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telah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merumuskan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pedoman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khusus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untuk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menangani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hal-hal</w:t>
      </w:r>
      <w:proofErr w:type="spellEnd"/>
      <w:r w:rsidRPr="00BA55B1">
        <w:rPr>
          <w:rFonts w:ascii="標楷體" w:eastAsia="標楷體" w:hAnsi="標楷體" w:cs="Arial"/>
          <w:color w:val="000000"/>
          <w:szCs w:val="24"/>
        </w:rPr>
        <w:t xml:space="preserve"> yang </w:t>
      </w:r>
      <w:proofErr w:type="spellStart"/>
      <w:r w:rsidRPr="00BA55B1">
        <w:rPr>
          <w:rFonts w:ascii="標楷體" w:eastAsia="標楷體" w:hAnsi="標楷體" w:cs="Arial"/>
          <w:color w:val="000000"/>
          <w:szCs w:val="24"/>
        </w:rPr>
        <w:t>berkaitan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dengan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pembukaan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hint="eastAsia"/>
          <w:color w:val="000000"/>
          <w:szCs w:val="24"/>
        </w:rPr>
        <w:t>permohonan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hint="eastAsia"/>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dalam</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Undang-Undang</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Kearsipan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menyediakan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layanan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informasi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aplikasi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arsip</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seperti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konsultasi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membaca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transkripsi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penyalinan</w:t>
      </w:r>
      <w:proofErr w:type="spellEnd"/>
      <w:r w:rsidRPr="00BA55B1">
        <w:rPr>
          <w:rFonts w:ascii="標楷體" w:eastAsia="標楷體" w:hAnsi="標楷體" w:cs="Arial"/>
          <w:color w:val="000000"/>
          <w:szCs w:val="24"/>
        </w:rPr>
        <w:t>.</w:t>
      </w:r>
    </w:p>
    <w:p w14:paraId="1A34B813" w14:textId="067E34F6" w:rsidR="00797980" w:rsidRPr="00BA55B1" w:rsidRDefault="00554E4D">
      <w:pPr>
        <w:pStyle w:val="Default"/>
        <w:numPr>
          <w:ilvl w:val="0"/>
          <w:numId w:val="1"/>
        </w:numPr>
        <w:snapToGrid w:val="0"/>
        <w:spacing w:line="480" w:lineRule="exact"/>
        <w:rPr>
          <w:rFonts w:ascii="標楷體" w:eastAsia="標楷體" w:hAnsi="標楷體"/>
        </w:rPr>
      </w:pPr>
      <w:r w:rsidRPr="00BA55B1">
        <w:rPr>
          <w:rFonts w:ascii="標楷體" w:eastAsia="標楷體" w:hAnsi="標楷體" w:cs="Times New Roman"/>
        </w:rPr>
        <w:t>申請閱覽、抄錄及複製(</w:t>
      </w:r>
      <w:r w:rsidRPr="00BA55B1">
        <w:rPr>
          <w:rFonts w:ascii="標楷體" w:eastAsia="標楷體" w:hAnsi="標楷體" w:cs="標楷體"/>
          <w:spacing w:val="-3"/>
        </w:rPr>
        <w:t>以</w:t>
      </w:r>
      <w:r w:rsidRPr="00BA55B1">
        <w:rPr>
          <w:rFonts w:ascii="標楷體" w:eastAsia="標楷體" w:hAnsi="標楷體" w:cs="標楷體"/>
        </w:rPr>
        <w:t>下簡稱</w:t>
      </w:r>
      <w:r w:rsidRPr="00BA55B1">
        <w:rPr>
          <w:rFonts w:ascii="標楷體" w:eastAsia="標楷體" w:hAnsi="標楷體" w:cs="標楷體"/>
          <w:spacing w:val="-3"/>
        </w:rPr>
        <w:t>應用)</w:t>
      </w:r>
      <w:r w:rsidRPr="00BA55B1">
        <w:rPr>
          <w:rFonts w:ascii="標楷體" w:eastAsia="標楷體" w:hAnsi="標楷體" w:cs="Times New Roman"/>
        </w:rPr>
        <w:t>檔案，</w:t>
      </w:r>
      <w:r w:rsidRPr="00BA55B1">
        <w:rPr>
          <w:rFonts w:ascii="標楷體" w:eastAsia="標楷體" w:hAnsi="標楷體"/>
        </w:rPr>
        <w:t>應填具申請書或以書面載明規定事項並敘明理由向本所提出。有代理人者，應提出委任書，並檢具相關證明文件影本。</w:t>
      </w:r>
    </w:p>
    <w:p w14:paraId="738680EC" w14:textId="297B94B1" w:rsidR="00797980" w:rsidRPr="00BA55B1" w:rsidRDefault="004F2746" w:rsidP="004F2746">
      <w:pPr>
        <w:pStyle w:val="Default"/>
        <w:snapToGrid w:val="0"/>
        <w:spacing w:line="480" w:lineRule="exact"/>
        <w:ind w:leftChars="215" w:left="672" w:hangingChars="65" w:hanging="156"/>
        <w:rPr>
          <w:rFonts w:ascii="標楷體" w:eastAsia="標楷體" w:hAnsi="標楷體" w:cs="Arial"/>
        </w:rPr>
      </w:pPr>
      <w:proofErr w:type="gramStart"/>
      <w:r>
        <w:rPr>
          <w:rFonts w:ascii="標楷體" w:eastAsia="標楷體" w:hAnsi="標楷體" w:cs="Arial"/>
        </w:rPr>
        <w:t>2.</w:t>
      </w:r>
      <w:r w:rsidRPr="00BA55B1">
        <w:rPr>
          <w:rFonts w:ascii="標楷體" w:eastAsia="標楷體" w:hAnsi="標楷體" w:cs="Arial" w:hint="eastAsia"/>
        </w:rPr>
        <w:t>P</w:t>
      </w:r>
      <w:r w:rsidRPr="00BA55B1">
        <w:rPr>
          <w:rFonts w:ascii="標楷體" w:eastAsia="標楷體" w:hAnsi="標楷體" w:cs="Arial"/>
        </w:rPr>
        <w:t>engajukan</w:t>
      </w:r>
      <w:proofErr w:type="gram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untuk</w:t>
      </w:r>
      <w:proofErr w:type="spellEnd"/>
      <w:r w:rsidRPr="00BA55B1">
        <w:rPr>
          <w:rFonts w:ascii="標楷體" w:eastAsia="標楷體" w:hAnsi="標楷體" w:cs="Arial"/>
        </w:rPr>
        <w:t xml:space="preserve"> </w:t>
      </w:r>
      <w:proofErr w:type="spellStart"/>
      <w:r w:rsidRPr="00BA55B1">
        <w:rPr>
          <w:rFonts w:ascii="標楷體" w:eastAsia="標楷體" w:hAnsi="標楷體" w:cs="Arial" w:hint="eastAsia"/>
        </w:rPr>
        <w:t>m</w:t>
      </w:r>
      <w:r w:rsidRPr="00BA55B1">
        <w:rPr>
          <w:rFonts w:ascii="標楷體" w:eastAsia="標楷體" w:hAnsi="標楷體" w:cs="Arial"/>
        </w:rPr>
        <w:t>embaca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menyalin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menggandakan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selanjutnya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disebut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berkas</w:t>
      </w:r>
      <w:proofErr w:type="spellEnd"/>
      <w:r w:rsidRPr="00BA55B1">
        <w:rPr>
          <w:rFonts w:ascii="標楷體" w:eastAsia="標楷體" w:hAnsi="標楷體" w:cs="Arial"/>
        </w:rPr>
        <w:t xml:space="preserve"> , </w:t>
      </w:r>
      <w:proofErr w:type="spellStart"/>
      <w:r w:rsidRPr="00BA55B1">
        <w:rPr>
          <w:rFonts w:ascii="標楷體" w:eastAsia="標楷體" w:hAnsi="標楷體" w:cs="Arial"/>
        </w:rPr>
        <w:t>harus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mengisi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formulir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secara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tertulis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disertai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dengan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alasan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diajukan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ke</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kantor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Jika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ada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agen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maka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sertakan</w:t>
      </w:r>
      <w:proofErr w:type="spellEnd"/>
      <w:r w:rsidRPr="00BA55B1">
        <w:rPr>
          <w:rFonts w:ascii="標楷體" w:eastAsia="標楷體" w:hAnsi="標楷體" w:cs="Arial"/>
        </w:rPr>
        <w:t xml:space="preserve"> </w:t>
      </w:r>
      <w:proofErr w:type="spellStart"/>
      <w:proofErr w:type="gramStart"/>
      <w:r w:rsidRPr="00BA55B1">
        <w:rPr>
          <w:rFonts w:ascii="標楷體" w:eastAsia="標楷體" w:hAnsi="標楷體" w:cs="Arial"/>
        </w:rPr>
        <w:t>surat</w:t>
      </w:r>
      <w:proofErr w:type="spellEnd"/>
      <w:proofErr w:type="gramEnd"/>
      <w:r w:rsidRPr="00BA55B1">
        <w:rPr>
          <w:rFonts w:ascii="標楷體" w:eastAsia="標楷體" w:hAnsi="標楷體" w:cs="Arial"/>
        </w:rPr>
        <w:t xml:space="preserve"> </w:t>
      </w:r>
      <w:proofErr w:type="spellStart"/>
      <w:r w:rsidRPr="00BA55B1">
        <w:rPr>
          <w:rFonts w:ascii="標楷體" w:eastAsia="標楷體" w:hAnsi="標楷體" w:cs="Arial"/>
        </w:rPr>
        <w:t>kuasa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juga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serahkan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fotokopi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dokumen</w:t>
      </w:r>
      <w:proofErr w:type="spellEnd"/>
      <w:r w:rsidRPr="00BA55B1">
        <w:rPr>
          <w:rFonts w:ascii="標楷體" w:eastAsia="標楷體" w:hAnsi="標楷體" w:cs="Arial"/>
        </w:rPr>
        <w:t xml:space="preserve"> yang </w:t>
      </w:r>
      <w:proofErr w:type="spellStart"/>
      <w:r w:rsidRPr="00BA55B1">
        <w:rPr>
          <w:rFonts w:ascii="標楷體" w:eastAsia="標楷體" w:hAnsi="標楷體" w:cs="Arial"/>
        </w:rPr>
        <w:t>relevan</w:t>
      </w:r>
      <w:proofErr w:type="spellEnd"/>
      <w:r w:rsidRPr="00BA55B1">
        <w:rPr>
          <w:rFonts w:ascii="標楷體" w:eastAsia="標楷體" w:hAnsi="標楷體" w:cs="Arial"/>
        </w:rPr>
        <w:t>.</w:t>
      </w:r>
    </w:p>
    <w:p w14:paraId="0A0CDDA4" w14:textId="77777777" w:rsidR="00797980" w:rsidRPr="00BA55B1" w:rsidRDefault="00554E4D">
      <w:pPr>
        <w:pStyle w:val="Default"/>
        <w:numPr>
          <w:ilvl w:val="0"/>
          <w:numId w:val="1"/>
        </w:numPr>
        <w:snapToGrid w:val="0"/>
        <w:spacing w:line="480" w:lineRule="exact"/>
        <w:rPr>
          <w:rFonts w:ascii="標楷體" w:eastAsia="標楷體" w:hAnsi="標楷體"/>
        </w:rPr>
      </w:pPr>
      <w:r w:rsidRPr="00BA55B1">
        <w:rPr>
          <w:rFonts w:ascii="標楷體" w:eastAsia="標楷體" w:hAnsi="標楷體"/>
        </w:rPr>
        <w:t>本所受理申請後，業務主管單位應檢查申請案件是否符合規定，並自受理之日起30日內將准駁結果以書面通知申請人或其代理人（以下簡稱申請人）。若有不符規定程式或資料不全者，應通知申請人7日內補正，屆期</w:t>
      </w:r>
      <w:proofErr w:type="gramStart"/>
      <w:r w:rsidRPr="00BA55B1">
        <w:rPr>
          <w:rFonts w:ascii="標楷體" w:eastAsia="標楷體" w:hAnsi="標楷體"/>
        </w:rPr>
        <w:t>不</w:t>
      </w:r>
      <w:proofErr w:type="gramEnd"/>
      <w:r w:rsidRPr="00BA55B1">
        <w:rPr>
          <w:rFonts w:ascii="標楷體" w:eastAsia="標楷體" w:hAnsi="標楷體"/>
        </w:rPr>
        <w:t>補正或不能補正者，得駁回申請；其有補正資料者</w:t>
      </w:r>
      <w:r w:rsidRPr="00BA55B1">
        <w:rPr>
          <w:rFonts w:ascii="標楷體" w:eastAsia="標楷體" w:hAnsi="標楷體"/>
          <w:color w:val="auto"/>
        </w:rPr>
        <w:t>，准駁之30日自申請人補正之日起算</w:t>
      </w:r>
      <w:r w:rsidRPr="00BA55B1">
        <w:rPr>
          <w:rFonts w:ascii="標楷體" w:eastAsia="標楷體" w:hAnsi="標楷體" w:cs="Times New Roman"/>
          <w:color w:val="auto"/>
        </w:rPr>
        <w:t>。</w:t>
      </w:r>
    </w:p>
    <w:p w14:paraId="2A9F9274" w14:textId="07E2DE5E" w:rsidR="00797980" w:rsidRPr="00BA55B1" w:rsidRDefault="004F2746" w:rsidP="004F2746">
      <w:pPr>
        <w:pStyle w:val="Default"/>
        <w:snapToGrid w:val="0"/>
        <w:spacing w:line="480" w:lineRule="exact"/>
        <w:ind w:leftChars="215" w:left="756" w:hangingChars="100" w:hanging="240"/>
        <w:rPr>
          <w:rFonts w:ascii="標楷體" w:eastAsia="標楷體" w:hAnsi="標楷體" w:cs="Arial"/>
        </w:rPr>
      </w:pPr>
      <w:r>
        <w:rPr>
          <w:rFonts w:ascii="標楷體" w:eastAsia="標楷體" w:hAnsi="標楷體" w:cs="Arial"/>
        </w:rPr>
        <w:t>3.</w:t>
      </w:r>
      <w:r w:rsidRPr="00BA55B1">
        <w:rPr>
          <w:rFonts w:ascii="標楷體" w:eastAsia="標楷體" w:hAnsi="標楷體" w:cs="Arial"/>
        </w:rPr>
        <w:t xml:space="preserve">Setelah </w:t>
      </w:r>
      <w:proofErr w:type="spellStart"/>
      <w:r w:rsidRPr="00BA55B1">
        <w:rPr>
          <w:rFonts w:ascii="標楷體" w:eastAsia="標楷體" w:hAnsi="標楷體" w:cs="Arial"/>
        </w:rPr>
        <w:t>kantor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menerima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maka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bagian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pengawas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memeriksa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apakah</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tersebut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memenuhi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ketentuan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dalam</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waktu</w:t>
      </w:r>
      <w:proofErr w:type="spellEnd"/>
      <w:r w:rsidRPr="00BA55B1">
        <w:rPr>
          <w:rFonts w:ascii="標楷體" w:eastAsia="標楷體" w:hAnsi="標楷體" w:cs="Arial"/>
        </w:rPr>
        <w:t xml:space="preserve"> 30 </w:t>
      </w:r>
      <w:proofErr w:type="spellStart"/>
      <w:r w:rsidRPr="00BA55B1">
        <w:rPr>
          <w:rFonts w:ascii="標楷體" w:eastAsia="標楷體" w:hAnsi="標楷體" w:cs="Arial"/>
        </w:rPr>
        <w:t>hari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sejak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tanggal</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penerimaan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memberitahukan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kepada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pemohon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agennya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selanjutnya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disebut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pemohon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secara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tertulis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mengenai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hasil</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penerimaannya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Jika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ada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tidak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sesuai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dengan</w:t>
      </w:r>
      <w:proofErr w:type="spellEnd"/>
      <w:r w:rsidRPr="00BA55B1">
        <w:rPr>
          <w:rFonts w:ascii="標楷體" w:eastAsia="標楷體" w:hAnsi="標楷體" w:cs="Arial"/>
        </w:rPr>
        <w:t xml:space="preserve"> </w:t>
      </w:r>
      <w:proofErr w:type="spellStart"/>
      <w:proofErr w:type="gramStart"/>
      <w:r w:rsidRPr="00BA55B1">
        <w:rPr>
          <w:rFonts w:ascii="標楷體" w:eastAsia="標楷體" w:hAnsi="標楷體" w:cs="Arial"/>
        </w:rPr>
        <w:t>prosedur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proofErr w:type="gramEnd"/>
      <w:r w:rsidRPr="00BA55B1">
        <w:rPr>
          <w:rFonts w:ascii="標楷體" w:eastAsia="標楷體" w:hAnsi="標楷體" w:cs="Arial"/>
        </w:rPr>
        <w:t xml:space="preserve"> </w:t>
      </w:r>
      <w:proofErr w:type="spellStart"/>
      <w:r w:rsidRPr="00BA55B1">
        <w:rPr>
          <w:rFonts w:ascii="標楷體" w:eastAsia="標楷體" w:hAnsi="標楷體" w:cs="Arial"/>
        </w:rPr>
        <w:t>dokumen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tidak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lengkap</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maka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pemohon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diberitahu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untuk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melakukan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lastRenderedPageBreak/>
        <w:t>perbaikan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dalam</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waktu</w:t>
      </w:r>
      <w:proofErr w:type="spellEnd"/>
      <w:r w:rsidRPr="00BA55B1">
        <w:rPr>
          <w:rFonts w:ascii="標楷體" w:eastAsia="標楷體" w:hAnsi="標楷體" w:cs="Arial"/>
        </w:rPr>
        <w:t xml:space="preserve"> 7 </w:t>
      </w:r>
      <w:proofErr w:type="spellStart"/>
      <w:r w:rsidRPr="00BA55B1">
        <w:rPr>
          <w:rFonts w:ascii="標楷體" w:eastAsia="標楷體" w:hAnsi="標楷體" w:cs="Arial"/>
        </w:rPr>
        <w:t>hari</w:t>
      </w:r>
      <w:proofErr w:type="spellEnd"/>
      <w:r w:rsidRPr="00BA55B1">
        <w:rPr>
          <w:rFonts w:ascii="標楷體" w:eastAsia="標楷體" w:hAnsi="標楷體" w:cs="Arial"/>
        </w:rPr>
        <w:t xml:space="preserve">. </w:t>
      </w:r>
      <w:proofErr w:type="spellStart"/>
      <w:proofErr w:type="gramStart"/>
      <w:r w:rsidRPr="00BA55B1">
        <w:rPr>
          <w:rFonts w:ascii="標楷體" w:eastAsia="標楷體" w:hAnsi="標楷體" w:cs="Arial"/>
        </w:rPr>
        <w:t>Jika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perbaikan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tidak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dilakukan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tidak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dapat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dilakukan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dalam</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batas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waktu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dapat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ditolak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bagi</w:t>
      </w:r>
      <w:proofErr w:type="spellEnd"/>
      <w:r w:rsidRPr="00BA55B1">
        <w:rPr>
          <w:rFonts w:ascii="標楷體" w:eastAsia="標楷體" w:hAnsi="標楷體" w:cs="Arial"/>
        </w:rPr>
        <w:t xml:space="preserve"> yang </w:t>
      </w:r>
      <w:proofErr w:type="spellStart"/>
      <w:r w:rsidRPr="00BA55B1">
        <w:rPr>
          <w:rFonts w:ascii="標楷體" w:eastAsia="標楷體" w:hAnsi="標楷體" w:cs="Arial"/>
        </w:rPr>
        <w:t>melakukan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perbaikkan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maka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persetujuan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penerimaan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terhitung</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jangka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waktu</w:t>
      </w:r>
      <w:proofErr w:type="spellEnd"/>
      <w:r w:rsidRPr="00BA55B1">
        <w:rPr>
          <w:rFonts w:ascii="標楷體" w:eastAsia="標楷體" w:hAnsi="標楷體" w:cs="Arial"/>
        </w:rPr>
        <w:t xml:space="preserve"> 30 </w:t>
      </w:r>
      <w:proofErr w:type="spellStart"/>
      <w:r w:rsidRPr="00BA55B1">
        <w:rPr>
          <w:rFonts w:ascii="標楷體" w:eastAsia="標楷體" w:hAnsi="標楷體" w:cs="Arial"/>
        </w:rPr>
        <w:t>hari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sejak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tanggal</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pemohon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melakukan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koreksi</w:t>
      </w:r>
      <w:proofErr w:type="spellEnd"/>
      <w:r w:rsidRPr="00BA55B1">
        <w:rPr>
          <w:rFonts w:ascii="標楷體" w:eastAsia="標楷體" w:hAnsi="標楷體" w:cs="Arial"/>
        </w:rPr>
        <w:t>.</w:t>
      </w:r>
      <w:proofErr w:type="gramEnd"/>
    </w:p>
    <w:p w14:paraId="46C2369F" w14:textId="1D281F53" w:rsidR="00797980" w:rsidRPr="00BA55B1" w:rsidRDefault="00554E4D">
      <w:pPr>
        <w:pStyle w:val="Default"/>
        <w:numPr>
          <w:ilvl w:val="0"/>
          <w:numId w:val="1"/>
        </w:numPr>
        <w:snapToGrid w:val="0"/>
        <w:spacing w:line="480" w:lineRule="exact"/>
        <w:rPr>
          <w:rFonts w:ascii="標楷體" w:eastAsia="標楷體" w:hAnsi="標楷體"/>
        </w:rPr>
      </w:pPr>
      <w:r w:rsidRPr="00BA55B1">
        <w:rPr>
          <w:rFonts w:ascii="標楷體" w:eastAsia="標楷體" w:hAnsi="標楷體"/>
        </w:rPr>
        <w:t>本所受理申請應用檔案後，由業務主管單位就檔案內容得否提供應用，擬具檔案應用申請准駁通知書、</w:t>
      </w:r>
      <w:proofErr w:type="gramStart"/>
      <w:r w:rsidRPr="00BA55B1">
        <w:rPr>
          <w:rFonts w:ascii="標楷體" w:eastAsia="標楷體" w:hAnsi="標楷體"/>
        </w:rPr>
        <w:t>及准駁</w:t>
      </w:r>
      <w:proofErr w:type="gramEnd"/>
      <w:r w:rsidRPr="00BA55B1">
        <w:rPr>
          <w:rFonts w:ascii="標楷體" w:eastAsia="標楷體" w:hAnsi="標楷體"/>
        </w:rPr>
        <w:t>審核表通知申請人。</w:t>
      </w:r>
    </w:p>
    <w:p w14:paraId="23B63A5F" w14:textId="2828BC2C" w:rsidR="00797980" w:rsidRPr="00BA55B1" w:rsidRDefault="004F2746" w:rsidP="004F2746">
      <w:pPr>
        <w:pStyle w:val="Default"/>
        <w:snapToGrid w:val="0"/>
        <w:spacing w:line="480" w:lineRule="exact"/>
        <w:ind w:leftChars="215" w:left="768" w:hangingChars="105" w:hanging="252"/>
        <w:rPr>
          <w:rFonts w:ascii="標楷體" w:eastAsia="標楷體" w:hAnsi="標楷體" w:cs="Arial"/>
        </w:rPr>
      </w:pPr>
      <w:proofErr w:type="gramStart"/>
      <w:r>
        <w:rPr>
          <w:rFonts w:ascii="標楷體" w:eastAsia="標楷體" w:hAnsi="標楷體" w:cs="Arial"/>
        </w:rPr>
        <w:t>4.</w:t>
      </w:r>
      <w:r w:rsidRPr="00BA55B1">
        <w:rPr>
          <w:rFonts w:ascii="標楷體" w:eastAsia="標楷體" w:hAnsi="標楷體" w:cs="Arial"/>
        </w:rPr>
        <w:t>Setelah</w:t>
      </w:r>
      <w:proofErr w:type="gramEnd"/>
      <w:r w:rsidRPr="00BA55B1">
        <w:rPr>
          <w:rFonts w:ascii="標楷體" w:eastAsia="標楷體" w:hAnsi="標楷體" w:cs="Arial"/>
        </w:rPr>
        <w:t xml:space="preserve"> </w:t>
      </w:r>
      <w:proofErr w:type="spellStart"/>
      <w:r w:rsidRPr="00BA55B1">
        <w:rPr>
          <w:rFonts w:ascii="標楷體" w:eastAsia="標楷體" w:hAnsi="標楷體" w:cs="Arial"/>
        </w:rPr>
        <w:t>kantor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menerima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berkas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bagian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pengawas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memberi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tahu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pemohon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apakah</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isi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berkas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dapat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digunakan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memberi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contoh</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Pemberitahuan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Persetujuan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berkas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Formulir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peninjauan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persetujuan</w:t>
      </w:r>
      <w:proofErr w:type="spellEnd"/>
      <w:r w:rsidR="00BA55B1" w:rsidRPr="00BA55B1">
        <w:rPr>
          <w:rFonts w:ascii="標楷體" w:eastAsia="標楷體" w:hAnsi="標楷體" w:cs="Arial"/>
        </w:rPr>
        <w:t>.</w:t>
      </w:r>
    </w:p>
    <w:p w14:paraId="20EA025D" w14:textId="77777777" w:rsidR="00797980" w:rsidRPr="00BA55B1" w:rsidRDefault="00554E4D">
      <w:pPr>
        <w:pStyle w:val="Default"/>
        <w:numPr>
          <w:ilvl w:val="0"/>
          <w:numId w:val="1"/>
        </w:numPr>
        <w:snapToGrid w:val="0"/>
        <w:spacing w:line="480" w:lineRule="exact"/>
        <w:rPr>
          <w:rFonts w:ascii="標楷體" w:eastAsia="標楷體" w:hAnsi="標楷體"/>
        </w:rPr>
      </w:pPr>
      <w:r w:rsidRPr="00BA55B1">
        <w:rPr>
          <w:rFonts w:ascii="標楷體" w:eastAsia="標楷體" w:hAnsi="標楷體"/>
        </w:rPr>
        <w:t>同意應用之檔案，如僅其中一部分有應限制公開或提供之情形，應</w:t>
      </w:r>
      <w:proofErr w:type="gramStart"/>
      <w:r w:rsidRPr="00BA55B1">
        <w:rPr>
          <w:rFonts w:ascii="標楷體" w:eastAsia="標楷體" w:hAnsi="標楷體"/>
        </w:rPr>
        <w:t>採</w:t>
      </w:r>
      <w:proofErr w:type="gramEnd"/>
      <w:r w:rsidRPr="00BA55B1">
        <w:rPr>
          <w:rFonts w:ascii="標楷體" w:eastAsia="標楷體" w:hAnsi="標楷體"/>
        </w:rPr>
        <w:t>分離原則，去除不得公開或提供部分，就其他部分公開或提供之。</w:t>
      </w:r>
    </w:p>
    <w:p w14:paraId="4C6977EF" w14:textId="5C158685" w:rsidR="00797980" w:rsidRPr="00BA55B1" w:rsidRDefault="004F2746" w:rsidP="004F2746">
      <w:pPr>
        <w:pStyle w:val="Default"/>
        <w:snapToGrid w:val="0"/>
        <w:spacing w:line="480" w:lineRule="exact"/>
        <w:ind w:leftChars="210" w:left="713" w:hangingChars="87" w:hanging="209"/>
        <w:rPr>
          <w:rFonts w:ascii="標楷體" w:eastAsia="標楷體" w:hAnsi="標楷體" w:cs="Arial"/>
        </w:rPr>
      </w:pPr>
      <w:proofErr w:type="gramStart"/>
      <w:r>
        <w:rPr>
          <w:rFonts w:ascii="標楷體" w:eastAsia="標楷體" w:hAnsi="標楷體" w:cs="Arial"/>
        </w:rPr>
        <w:t>5.</w:t>
      </w:r>
      <w:r w:rsidRPr="00BA55B1">
        <w:rPr>
          <w:rFonts w:ascii="標楷體" w:eastAsia="標楷體" w:hAnsi="標楷體" w:cs="Arial"/>
        </w:rPr>
        <w:t>Berkas</w:t>
      </w:r>
      <w:proofErr w:type="gramEnd"/>
      <w:r w:rsidRPr="00BA55B1">
        <w:rPr>
          <w:rFonts w:ascii="標楷體" w:eastAsia="標楷體" w:hAnsi="標楷體" w:cs="Arial"/>
        </w:rPr>
        <w:t xml:space="preserve"> yang </w:t>
      </w:r>
      <w:proofErr w:type="spellStart"/>
      <w:r w:rsidRPr="00BA55B1">
        <w:rPr>
          <w:rFonts w:ascii="標楷體" w:eastAsia="標楷體" w:hAnsi="標楷體" w:cs="Arial"/>
        </w:rPr>
        <w:t>disetujui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jika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sebagian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dari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berkas</w:t>
      </w:r>
      <w:proofErr w:type="spellEnd"/>
      <w:r w:rsidRPr="00BA55B1">
        <w:rPr>
          <w:rFonts w:ascii="標楷體" w:eastAsia="標楷體" w:hAnsi="標楷體" w:cs="Arial"/>
        </w:rPr>
        <w:t xml:space="preserve"> yang </w:t>
      </w:r>
      <w:proofErr w:type="spellStart"/>
      <w:r w:rsidRPr="00BA55B1">
        <w:rPr>
          <w:rFonts w:ascii="標楷體" w:eastAsia="標楷體" w:hAnsi="標楷體" w:cs="Arial"/>
        </w:rPr>
        <w:t>dimohon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memiliki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sifat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keterbasan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dalam</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pengungkapan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kesediaannya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maka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harus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menggunakan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prinsip</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pemisahan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untuk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menghilangkan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bagian</w:t>
      </w:r>
      <w:proofErr w:type="spellEnd"/>
      <w:r w:rsidRPr="00BA55B1">
        <w:rPr>
          <w:rFonts w:ascii="標楷體" w:eastAsia="標楷體" w:hAnsi="標楷體" w:cs="Arial"/>
        </w:rPr>
        <w:t xml:space="preserve"> yang </w:t>
      </w:r>
      <w:proofErr w:type="spellStart"/>
      <w:r w:rsidRPr="00BA55B1">
        <w:rPr>
          <w:rFonts w:ascii="標楷體" w:eastAsia="標楷體" w:hAnsi="標楷體" w:cs="Arial"/>
        </w:rPr>
        <w:t>tidak</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dapat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diungkapkan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disediakan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mengungkapkan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menyediakan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bagian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lainnya</w:t>
      </w:r>
      <w:proofErr w:type="spellEnd"/>
      <w:r w:rsidRPr="00BA55B1">
        <w:rPr>
          <w:rFonts w:ascii="標楷體" w:eastAsia="標楷體" w:hAnsi="標楷體" w:cs="Arial"/>
        </w:rPr>
        <w:t>.</w:t>
      </w:r>
    </w:p>
    <w:p w14:paraId="052AF6FA" w14:textId="77777777" w:rsidR="00797980" w:rsidRPr="00BA55B1" w:rsidRDefault="00554E4D">
      <w:pPr>
        <w:pStyle w:val="Default"/>
        <w:numPr>
          <w:ilvl w:val="0"/>
          <w:numId w:val="1"/>
        </w:numPr>
        <w:snapToGrid w:val="0"/>
        <w:spacing w:line="480" w:lineRule="exact"/>
        <w:rPr>
          <w:rFonts w:ascii="標楷體" w:eastAsia="標楷體" w:hAnsi="標楷體"/>
        </w:rPr>
      </w:pPr>
      <w:r w:rsidRPr="00BA55B1">
        <w:rPr>
          <w:rFonts w:ascii="標楷體" w:eastAsia="標楷體" w:hAnsi="標楷體"/>
        </w:rPr>
        <w:t>申請人至本所應用檔案時，應先出示『檔案應用申請准駁通知書』、身分證明文件，完成登記程序後，始得應用檔案。</w:t>
      </w:r>
    </w:p>
    <w:p w14:paraId="5C517E8E" w14:textId="78C2F8E5" w:rsidR="00797980" w:rsidRPr="00BA55B1" w:rsidRDefault="004F2746" w:rsidP="004F2746">
      <w:pPr>
        <w:pStyle w:val="Default"/>
        <w:snapToGrid w:val="0"/>
        <w:spacing w:line="480" w:lineRule="exact"/>
        <w:ind w:leftChars="210" w:left="713" w:hangingChars="87" w:hanging="209"/>
        <w:rPr>
          <w:rFonts w:ascii="標楷體" w:eastAsia="標楷體" w:hAnsi="標楷體" w:cs="Arial"/>
        </w:rPr>
      </w:pPr>
      <w:proofErr w:type="gramStart"/>
      <w:r>
        <w:rPr>
          <w:rFonts w:ascii="標楷體" w:eastAsia="標楷體" w:hAnsi="標楷體" w:cs="Arial"/>
        </w:rPr>
        <w:t>6.</w:t>
      </w:r>
      <w:r w:rsidRPr="00BA55B1">
        <w:rPr>
          <w:rFonts w:ascii="標楷體" w:eastAsia="標楷體" w:hAnsi="標楷體" w:cs="Arial"/>
        </w:rPr>
        <w:t>Ketika</w:t>
      </w:r>
      <w:proofErr w:type="gramEnd"/>
      <w:r w:rsidRPr="00BA55B1">
        <w:rPr>
          <w:rFonts w:ascii="標楷體" w:eastAsia="標楷體" w:hAnsi="標楷體" w:cs="Arial"/>
        </w:rPr>
        <w:t xml:space="preserve"> </w:t>
      </w:r>
      <w:proofErr w:type="spellStart"/>
      <w:r w:rsidRPr="00BA55B1">
        <w:rPr>
          <w:rFonts w:ascii="標楷體" w:eastAsia="標楷體" w:hAnsi="標楷體" w:cs="Arial"/>
        </w:rPr>
        <w:t>pemohon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mengajukan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berkas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ke</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kantor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maka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harus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menunjukkan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Surat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Pemberitahuan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Penerimaan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Berkas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dan</w:t>
      </w:r>
      <w:proofErr w:type="spellEnd"/>
      <w:r w:rsidRPr="00BA55B1">
        <w:rPr>
          <w:rFonts w:ascii="標楷體" w:eastAsia="標楷體" w:hAnsi="標楷體" w:cs="Arial"/>
        </w:rPr>
        <w:t xml:space="preserve"> no id/</w:t>
      </w:r>
      <w:proofErr w:type="spellStart"/>
      <w:r w:rsidRPr="00BA55B1">
        <w:rPr>
          <w:rFonts w:ascii="標楷體" w:eastAsia="標楷體" w:hAnsi="標楷體" w:cs="Arial"/>
        </w:rPr>
        <w:t>ktp</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berkas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hanya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dapat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diterapkan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setelah</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menyelesaikan</w:t>
      </w:r>
      <w:proofErr w:type="spellEnd"/>
      <w:r w:rsidRPr="00BA55B1">
        <w:rPr>
          <w:rFonts w:ascii="標楷體" w:eastAsia="標楷體" w:hAnsi="標楷體" w:cs="Arial"/>
        </w:rPr>
        <w:t xml:space="preserve"> proses </w:t>
      </w:r>
      <w:proofErr w:type="spellStart"/>
      <w:r w:rsidRPr="00BA55B1">
        <w:rPr>
          <w:rFonts w:ascii="標楷體" w:eastAsia="標楷體" w:hAnsi="標楷體" w:cs="Arial"/>
        </w:rPr>
        <w:t>pendaftaran</w:t>
      </w:r>
      <w:proofErr w:type="spellEnd"/>
      <w:r w:rsidRPr="00BA55B1">
        <w:rPr>
          <w:rFonts w:ascii="標楷體" w:eastAsia="標楷體" w:hAnsi="標楷體" w:cs="Arial"/>
        </w:rPr>
        <w:t>.</w:t>
      </w:r>
    </w:p>
    <w:p w14:paraId="3D70EE18" w14:textId="77777777" w:rsidR="00797980" w:rsidRPr="00BA55B1" w:rsidRDefault="00554E4D">
      <w:pPr>
        <w:pStyle w:val="1"/>
        <w:numPr>
          <w:ilvl w:val="0"/>
          <w:numId w:val="1"/>
        </w:numPr>
        <w:snapToGrid w:val="0"/>
        <w:spacing w:line="480" w:lineRule="exact"/>
        <w:rPr>
          <w:rFonts w:ascii="標楷體" w:eastAsia="標楷體" w:hAnsi="標楷體"/>
          <w:color w:val="000000"/>
          <w:szCs w:val="24"/>
        </w:rPr>
      </w:pPr>
      <w:r w:rsidRPr="00BA55B1">
        <w:rPr>
          <w:rFonts w:ascii="標楷體" w:eastAsia="標楷體" w:hAnsi="標楷體"/>
          <w:color w:val="000000"/>
          <w:szCs w:val="24"/>
        </w:rPr>
        <w:t>申請人如有暫時離開之必要時，應將檔案交予業務主管單位保管，不得攜出；檔案應用完畢應予歸還，並經點收後，始得離開。</w:t>
      </w:r>
    </w:p>
    <w:p w14:paraId="306AE6C3" w14:textId="02EA5A02" w:rsidR="00797980" w:rsidRPr="00BA55B1" w:rsidRDefault="004F2746" w:rsidP="004F2746">
      <w:pPr>
        <w:pStyle w:val="1"/>
        <w:snapToGrid w:val="0"/>
        <w:spacing w:line="480" w:lineRule="exact"/>
        <w:ind w:leftChars="210" w:left="742" w:hangingChars="99" w:hanging="238"/>
        <w:rPr>
          <w:rFonts w:ascii="標楷體" w:eastAsia="標楷體" w:hAnsi="標楷體" w:cs="Arial"/>
          <w:color w:val="000000"/>
          <w:szCs w:val="24"/>
        </w:rPr>
      </w:pPr>
      <w:proofErr w:type="gramStart"/>
      <w:r>
        <w:rPr>
          <w:rFonts w:ascii="標楷體" w:eastAsia="標楷體" w:hAnsi="標楷體" w:cs="Arial"/>
          <w:color w:val="000000"/>
          <w:szCs w:val="24"/>
        </w:rPr>
        <w:t>7.</w:t>
      </w:r>
      <w:r w:rsidRPr="00BA55B1">
        <w:rPr>
          <w:rFonts w:ascii="標楷體" w:eastAsia="標楷體" w:hAnsi="標楷體" w:cs="Arial"/>
          <w:color w:val="000000"/>
          <w:szCs w:val="24"/>
        </w:rPr>
        <w:t>Jika</w:t>
      </w:r>
      <w:proofErr w:type="gram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pemohon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meninggalkan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tempat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sementara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diserahkan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kepada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szCs w:val="24"/>
        </w:rPr>
        <w:t>bagian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pengawas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untuk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diamankan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tidak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boleh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dibawa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keluar</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permohonan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dikembalikan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setelah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digunakan,dan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setelah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diperiksa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berkasnya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bisa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meninggalkan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tempat</w:t>
      </w:r>
      <w:proofErr w:type="spellEnd"/>
      <w:r w:rsidRPr="00BA55B1">
        <w:rPr>
          <w:rFonts w:ascii="標楷體" w:eastAsia="標楷體" w:hAnsi="標楷體" w:cs="Arial"/>
          <w:color w:val="000000"/>
          <w:szCs w:val="24"/>
        </w:rPr>
        <w:t>.</w:t>
      </w:r>
    </w:p>
    <w:p w14:paraId="10238ABA" w14:textId="77777777" w:rsidR="00797980" w:rsidRPr="00BA55B1" w:rsidRDefault="00554E4D">
      <w:pPr>
        <w:pStyle w:val="1"/>
        <w:numPr>
          <w:ilvl w:val="0"/>
          <w:numId w:val="1"/>
        </w:numPr>
        <w:autoSpaceDE w:val="0"/>
        <w:snapToGrid w:val="0"/>
        <w:spacing w:line="480" w:lineRule="exact"/>
        <w:rPr>
          <w:rFonts w:ascii="標楷體" w:eastAsia="標楷體" w:hAnsi="標楷體"/>
          <w:szCs w:val="24"/>
        </w:rPr>
      </w:pPr>
      <w:bookmarkStart w:id="1" w:name="_Hlk109291547"/>
      <w:r w:rsidRPr="00BA55B1">
        <w:rPr>
          <w:rFonts w:ascii="標楷體" w:eastAsia="標楷體" w:hAnsi="標楷體" w:cs="Arial"/>
          <w:color w:val="000000"/>
          <w:kern w:val="0"/>
          <w:szCs w:val="24"/>
        </w:rPr>
        <w:lastRenderedPageBreak/>
        <w:t>抄錄或複製檔案，如</w:t>
      </w:r>
      <w:r w:rsidRPr="00BA55B1">
        <w:rPr>
          <w:rFonts w:ascii="標楷體" w:eastAsia="標楷體" w:hAnsi="標楷體" w:cs="標楷體T.t."/>
          <w:color w:val="000000"/>
          <w:kern w:val="0"/>
          <w:szCs w:val="24"/>
        </w:rPr>
        <w:t>涉及著作權事項，應依著作權法及其相關規定辦理。</w:t>
      </w:r>
      <w:proofErr w:type="gramStart"/>
      <w:r w:rsidRPr="00BA55B1">
        <w:rPr>
          <w:rFonts w:ascii="標楷體" w:eastAsia="標楷體" w:hAnsi="標楷體" w:cs="標楷體T.t."/>
          <w:color w:val="000000"/>
          <w:kern w:val="0"/>
          <w:szCs w:val="24"/>
        </w:rPr>
        <w:t>另</w:t>
      </w:r>
      <w:proofErr w:type="gramEnd"/>
      <w:r w:rsidRPr="00BA55B1">
        <w:rPr>
          <w:rFonts w:ascii="標楷體" w:eastAsia="標楷體" w:hAnsi="標楷體" w:cs="標楷體T.t."/>
          <w:color w:val="000000"/>
          <w:kern w:val="0"/>
          <w:szCs w:val="24"/>
        </w:rPr>
        <w:t>，閱覽、抄錄檔案，應保持檔案資料之完整，並不得有下列行為：</w:t>
      </w:r>
    </w:p>
    <w:p w14:paraId="3E8DCAC7" w14:textId="77777777" w:rsidR="00797980" w:rsidRPr="00BA55B1" w:rsidRDefault="00554E4D">
      <w:pPr>
        <w:pStyle w:val="1"/>
        <w:numPr>
          <w:ilvl w:val="0"/>
          <w:numId w:val="2"/>
        </w:numPr>
        <w:snapToGrid w:val="0"/>
        <w:spacing w:line="480" w:lineRule="exact"/>
        <w:ind w:left="1416" w:hanging="672"/>
        <w:rPr>
          <w:rFonts w:ascii="標楷體" w:eastAsia="標楷體" w:hAnsi="標楷體"/>
          <w:color w:val="000000"/>
          <w:szCs w:val="24"/>
        </w:rPr>
      </w:pPr>
      <w:bookmarkStart w:id="2" w:name="_Hlk109291628"/>
      <w:r w:rsidRPr="00BA55B1">
        <w:rPr>
          <w:rFonts w:ascii="標楷體" w:eastAsia="標楷體" w:hAnsi="標楷體"/>
          <w:color w:val="000000"/>
          <w:szCs w:val="24"/>
        </w:rPr>
        <w:t>攜帶食物、飲料、刀片、墨汁及修正液等易污損或破壞檔案之物品。</w:t>
      </w:r>
    </w:p>
    <w:bookmarkEnd w:id="2"/>
    <w:p w14:paraId="60A8F986" w14:textId="77777777" w:rsidR="00797980" w:rsidRPr="00BA55B1" w:rsidRDefault="00554E4D">
      <w:pPr>
        <w:pStyle w:val="1"/>
        <w:numPr>
          <w:ilvl w:val="0"/>
          <w:numId w:val="2"/>
        </w:numPr>
        <w:snapToGrid w:val="0"/>
        <w:spacing w:line="480" w:lineRule="exact"/>
        <w:ind w:left="1416" w:hanging="672"/>
        <w:rPr>
          <w:rFonts w:ascii="標楷體" w:eastAsia="標楷體" w:hAnsi="標楷體"/>
          <w:color w:val="000000"/>
          <w:szCs w:val="24"/>
        </w:rPr>
      </w:pPr>
      <w:r w:rsidRPr="00BA55B1">
        <w:rPr>
          <w:rFonts w:ascii="標楷體" w:eastAsia="標楷體" w:hAnsi="標楷體"/>
          <w:color w:val="000000"/>
          <w:szCs w:val="24"/>
        </w:rPr>
        <w:t>拆散已裝訂完成之檔案。</w:t>
      </w:r>
    </w:p>
    <w:p w14:paraId="4D798396" w14:textId="77777777" w:rsidR="00797980" w:rsidRPr="00BA55B1" w:rsidRDefault="00554E4D">
      <w:pPr>
        <w:pStyle w:val="1"/>
        <w:numPr>
          <w:ilvl w:val="0"/>
          <w:numId w:val="2"/>
        </w:numPr>
        <w:snapToGrid w:val="0"/>
        <w:spacing w:line="480" w:lineRule="exact"/>
        <w:ind w:left="1416" w:hanging="672"/>
        <w:rPr>
          <w:rFonts w:ascii="標楷體" w:eastAsia="標楷體" w:hAnsi="標楷體"/>
          <w:color w:val="000000"/>
          <w:szCs w:val="24"/>
        </w:rPr>
      </w:pPr>
      <w:r w:rsidRPr="00BA55B1">
        <w:rPr>
          <w:rFonts w:ascii="標楷體" w:eastAsia="標楷體" w:hAnsi="標楷體"/>
          <w:color w:val="000000"/>
          <w:szCs w:val="24"/>
        </w:rPr>
        <w:t>添</w:t>
      </w:r>
      <w:proofErr w:type="gramStart"/>
      <w:r w:rsidRPr="00BA55B1">
        <w:rPr>
          <w:rFonts w:ascii="標楷體" w:eastAsia="標楷體" w:hAnsi="標楷體"/>
          <w:color w:val="000000"/>
          <w:szCs w:val="24"/>
        </w:rPr>
        <w:t>註</w:t>
      </w:r>
      <w:proofErr w:type="gramEnd"/>
      <w:r w:rsidRPr="00BA55B1">
        <w:rPr>
          <w:rFonts w:ascii="標楷體" w:eastAsia="標楷體" w:hAnsi="標楷體"/>
          <w:color w:val="000000"/>
          <w:szCs w:val="24"/>
        </w:rPr>
        <w:t>、塗改、更換、抽取、圈點或污損檔案。</w:t>
      </w:r>
    </w:p>
    <w:p w14:paraId="49B9FFA3" w14:textId="77777777" w:rsidR="00797980" w:rsidRPr="00BA55B1" w:rsidRDefault="00554E4D">
      <w:pPr>
        <w:pStyle w:val="1"/>
        <w:numPr>
          <w:ilvl w:val="0"/>
          <w:numId w:val="2"/>
        </w:numPr>
        <w:snapToGrid w:val="0"/>
        <w:spacing w:line="480" w:lineRule="exact"/>
        <w:ind w:left="1416" w:hanging="672"/>
        <w:rPr>
          <w:rFonts w:ascii="標楷體" w:eastAsia="標楷體" w:hAnsi="標楷體"/>
          <w:color w:val="000000"/>
          <w:szCs w:val="24"/>
        </w:rPr>
      </w:pPr>
      <w:r w:rsidRPr="00BA55B1">
        <w:rPr>
          <w:rFonts w:ascii="標楷體" w:eastAsia="標楷體" w:hAnsi="標楷體"/>
          <w:color w:val="000000"/>
          <w:szCs w:val="24"/>
        </w:rPr>
        <w:t>以其他方法破壞檔案或變更檔案內容。</w:t>
      </w:r>
    </w:p>
    <w:p w14:paraId="7F90EA80" w14:textId="77777777" w:rsidR="00797980" w:rsidRPr="00BA55B1" w:rsidRDefault="00554E4D">
      <w:pPr>
        <w:pStyle w:val="1"/>
        <w:snapToGrid w:val="0"/>
        <w:spacing w:line="480" w:lineRule="exact"/>
        <w:ind w:left="720"/>
        <w:rPr>
          <w:rFonts w:ascii="標楷體" w:eastAsia="標楷體" w:hAnsi="標楷體"/>
          <w:color w:val="000000"/>
          <w:szCs w:val="24"/>
        </w:rPr>
      </w:pPr>
      <w:r w:rsidRPr="00BA55B1">
        <w:rPr>
          <w:rFonts w:ascii="標楷體" w:eastAsia="標楷體" w:hAnsi="標楷體"/>
          <w:color w:val="000000"/>
          <w:szCs w:val="24"/>
        </w:rPr>
        <w:t>有違反前項各款情形者，本所得停止其閱覽或抄錄檔案；其涉及刑事責任者，移送檢察機關偵辦。</w:t>
      </w:r>
    </w:p>
    <w:p w14:paraId="75812BFB" w14:textId="63A49063" w:rsidR="00797980" w:rsidRPr="00BA55B1" w:rsidRDefault="004F2746" w:rsidP="004F2746">
      <w:pPr>
        <w:pStyle w:val="1"/>
        <w:snapToGrid w:val="0"/>
        <w:spacing w:line="480" w:lineRule="exact"/>
        <w:ind w:leftChars="215" w:left="756" w:hangingChars="100" w:hanging="240"/>
        <w:rPr>
          <w:rFonts w:ascii="標楷體" w:eastAsia="標楷體" w:hAnsi="標楷體" w:cs="Arial"/>
          <w:color w:val="000000"/>
          <w:szCs w:val="24"/>
        </w:rPr>
      </w:pPr>
      <w:proofErr w:type="gramStart"/>
      <w:r>
        <w:rPr>
          <w:rFonts w:ascii="標楷體" w:eastAsia="標楷體" w:hAnsi="標楷體" w:cs="Arial"/>
          <w:color w:val="000000"/>
          <w:szCs w:val="24"/>
        </w:rPr>
        <w:t>8.</w:t>
      </w:r>
      <w:r w:rsidRPr="00BA55B1">
        <w:rPr>
          <w:rFonts w:ascii="標楷體" w:eastAsia="標楷體" w:hAnsi="標楷體" w:cs="Arial"/>
          <w:color w:val="000000"/>
          <w:szCs w:val="24"/>
        </w:rPr>
        <w:t>Menyalin</w:t>
      </w:r>
      <w:proofErr w:type="gram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atau</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menggandakan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jika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menyangkut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masalah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cipta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ditangani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sesuai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dengan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Undang-Undang</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Cipta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peraturan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terkaitnya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Selain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itu</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saat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membaca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menyalin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keutuhan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dipertahankan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perilaku</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berikut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tidak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diperbolehkan</w:t>
      </w:r>
      <w:proofErr w:type="spellEnd"/>
      <w:r w:rsidRPr="00BA55B1">
        <w:rPr>
          <w:rFonts w:ascii="標楷體" w:eastAsia="標楷體" w:hAnsi="標楷體" w:cs="Arial"/>
          <w:color w:val="000000"/>
          <w:szCs w:val="24"/>
        </w:rPr>
        <w:t>:</w:t>
      </w:r>
    </w:p>
    <w:p w14:paraId="77812335" w14:textId="77777777" w:rsidR="00797980" w:rsidRPr="00BA55B1" w:rsidRDefault="00554E4D" w:rsidP="004F2746">
      <w:pPr>
        <w:pStyle w:val="1"/>
        <w:snapToGrid w:val="0"/>
        <w:spacing w:line="480" w:lineRule="exact"/>
        <w:ind w:leftChars="285" w:left="1147" w:hangingChars="193" w:hanging="463"/>
        <w:rPr>
          <w:rFonts w:ascii="標楷體" w:eastAsia="標楷體" w:hAnsi="標楷體" w:cs="Arial"/>
          <w:color w:val="000000"/>
          <w:szCs w:val="24"/>
        </w:rPr>
      </w:pPr>
      <w:r w:rsidRPr="00BA55B1">
        <w:rPr>
          <w:rFonts w:ascii="標楷體" w:eastAsia="標楷體" w:hAnsi="標楷體" w:cs="Arial"/>
          <w:color w:val="000000"/>
          <w:szCs w:val="24"/>
        </w:rPr>
        <w:t xml:space="preserve">(1) </w:t>
      </w:r>
      <w:proofErr w:type="spellStart"/>
      <w:r w:rsidRPr="00BA55B1">
        <w:rPr>
          <w:rFonts w:ascii="標楷體" w:eastAsia="標楷體" w:hAnsi="標楷體" w:cs="Arial"/>
          <w:color w:val="000000"/>
          <w:szCs w:val="24"/>
        </w:rPr>
        <w:t>Bawalah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makanan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minuman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silet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tinta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cairan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koreksi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barang</w:t>
      </w:r>
      <w:proofErr w:type="spellEnd"/>
      <w:r w:rsidRPr="00BA55B1">
        <w:rPr>
          <w:rFonts w:ascii="標楷體" w:eastAsia="標楷體" w:hAnsi="標楷體" w:cs="Arial"/>
          <w:color w:val="000000"/>
          <w:szCs w:val="24"/>
        </w:rPr>
        <w:t xml:space="preserve"> lain yang </w:t>
      </w:r>
      <w:proofErr w:type="spellStart"/>
      <w:r w:rsidRPr="00BA55B1">
        <w:rPr>
          <w:rFonts w:ascii="標楷體" w:eastAsia="標楷體" w:hAnsi="標楷體" w:cs="Arial"/>
          <w:color w:val="000000"/>
          <w:szCs w:val="24"/>
        </w:rPr>
        <w:t>mudah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menodai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atau</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merusak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w:t>
      </w:r>
    </w:p>
    <w:p w14:paraId="30309F2B" w14:textId="77777777" w:rsidR="00797980" w:rsidRPr="00BA55B1" w:rsidRDefault="00554E4D" w:rsidP="004F2746">
      <w:pPr>
        <w:pStyle w:val="1"/>
        <w:snapToGrid w:val="0"/>
        <w:spacing w:line="480" w:lineRule="exact"/>
        <w:ind w:left="0" w:firstLineChars="291" w:firstLine="698"/>
        <w:rPr>
          <w:rFonts w:ascii="標楷體" w:eastAsia="標楷體" w:hAnsi="標楷體" w:cs="Arial"/>
          <w:color w:val="000000"/>
          <w:szCs w:val="24"/>
        </w:rPr>
      </w:pPr>
      <w:r w:rsidRPr="00BA55B1">
        <w:rPr>
          <w:rFonts w:ascii="標楷體" w:eastAsia="標楷體" w:hAnsi="標楷體" w:cs="Arial"/>
          <w:color w:val="000000"/>
          <w:szCs w:val="24"/>
        </w:rPr>
        <w:t xml:space="preserve">(2) </w:t>
      </w:r>
      <w:proofErr w:type="spellStart"/>
      <w:r w:rsidRPr="00BA55B1">
        <w:rPr>
          <w:rFonts w:ascii="標楷體" w:eastAsia="標楷體" w:hAnsi="標楷體" w:cs="Arial"/>
          <w:color w:val="000000"/>
          <w:szCs w:val="24"/>
        </w:rPr>
        <w:t>Membongkar</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yang </w:t>
      </w:r>
      <w:proofErr w:type="spellStart"/>
      <w:r w:rsidRPr="00BA55B1">
        <w:rPr>
          <w:rFonts w:ascii="標楷體" w:eastAsia="標楷體" w:hAnsi="標楷體" w:cs="Arial"/>
          <w:color w:val="000000"/>
          <w:szCs w:val="24"/>
        </w:rPr>
        <w:t>telah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dijilid</w:t>
      </w:r>
      <w:proofErr w:type="spellEnd"/>
      <w:r w:rsidRPr="00BA55B1">
        <w:rPr>
          <w:rFonts w:ascii="標楷體" w:eastAsia="標楷體" w:hAnsi="標楷體" w:cs="Arial"/>
          <w:color w:val="000000"/>
          <w:szCs w:val="24"/>
        </w:rPr>
        <w:t>.</w:t>
      </w:r>
    </w:p>
    <w:p w14:paraId="5456F249" w14:textId="77777777" w:rsidR="00797980" w:rsidRPr="00BA55B1" w:rsidRDefault="00554E4D" w:rsidP="004F2746">
      <w:pPr>
        <w:pStyle w:val="1"/>
        <w:snapToGrid w:val="0"/>
        <w:spacing w:line="480" w:lineRule="exact"/>
        <w:ind w:leftChars="298" w:left="1176" w:hangingChars="192" w:hanging="461"/>
        <w:rPr>
          <w:rFonts w:ascii="標楷體" w:eastAsia="標楷體" w:hAnsi="標楷體" w:cs="Arial"/>
          <w:color w:val="000000"/>
          <w:szCs w:val="24"/>
        </w:rPr>
      </w:pPr>
      <w:r w:rsidRPr="00BA55B1">
        <w:rPr>
          <w:rFonts w:ascii="標楷體" w:eastAsia="標楷體" w:hAnsi="標楷體" w:cs="Arial"/>
          <w:color w:val="000000"/>
          <w:szCs w:val="24"/>
        </w:rPr>
        <w:t xml:space="preserve">(3) </w:t>
      </w:r>
      <w:proofErr w:type="spellStart"/>
      <w:r w:rsidRPr="00BA55B1">
        <w:rPr>
          <w:rFonts w:ascii="標楷體" w:eastAsia="標楷體" w:hAnsi="標楷體" w:cs="Arial"/>
          <w:color w:val="000000"/>
          <w:szCs w:val="24"/>
        </w:rPr>
        <w:t>Menambahkan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anotasi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mengubah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mengganti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mengekstraksi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melingkari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atau</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mengotori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w:t>
      </w:r>
    </w:p>
    <w:p w14:paraId="747A7EA1" w14:textId="4B1248C8" w:rsidR="00797980" w:rsidRPr="00BA55B1" w:rsidRDefault="00554E4D" w:rsidP="004F2746">
      <w:pPr>
        <w:pStyle w:val="1"/>
        <w:snapToGrid w:val="0"/>
        <w:spacing w:line="480" w:lineRule="exact"/>
        <w:ind w:leftChars="303" w:left="1133" w:hangingChars="169" w:hanging="406"/>
        <w:rPr>
          <w:rFonts w:ascii="標楷體" w:eastAsia="標楷體" w:hAnsi="標楷體" w:cs="Arial"/>
          <w:color w:val="000000"/>
          <w:szCs w:val="24"/>
        </w:rPr>
      </w:pPr>
      <w:r w:rsidRPr="00BA55B1">
        <w:rPr>
          <w:rFonts w:ascii="標楷體" w:eastAsia="標楷體" w:hAnsi="標楷體" w:cs="Arial"/>
          <w:color w:val="000000"/>
          <w:szCs w:val="24"/>
        </w:rPr>
        <w:t xml:space="preserve">(4) </w:t>
      </w:r>
      <w:proofErr w:type="spellStart"/>
      <w:r w:rsidRPr="00BA55B1">
        <w:rPr>
          <w:rFonts w:ascii="標楷體" w:eastAsia="標楷體" w:hAnsi="標楷體" w:cs="Arial"/>
          <w:color w:val="000000"/>
          <w:szCs w:val="24"/>
        </w:rPr>
        <w:t>Menghancurkan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atau</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mengubah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isi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dengan</w:t>
      </w:r>
      <w:proofErr w:type="spellEnd"/>
      <w:r w:rsidRPr="00BA55B1">
        <w:rPr>
          <w:rFonts w:ascii="標楷體" w:eastAsia="標楷體" w:hAnsi="標楷體" w:cs="Arial"/>
          <w:color w:val="000000"/>
          <w:szCs w:val="24"/>
        </w:rPr>
        <w:t xml:space="preserve"> </w:t>
      </w:r>
      <w:proofErr w:type="spellStart"/>
      <w:proofErr w:type="gramStart"/>
      <w:r w:rsidRPr="00BA55B1">
        <w:rPr>
          <w:rFonts w:ascii="標楷體" w:eastAsia="標楷體" w:hAnsi="標楷體" w:cs="Arial"/>
          <w:color w:val="000000"/>
          <w:szCs w:val="24"/>
        </w:rPr>
        <w:t>cara</w:t>
      </w:r>
      <w:proofErr w:type="spellEnd"/>
      <w:proofErr w:type="gram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lain.Siapa</w:t>
      </w:r>
      <w:proofErr w:type="spellEnd"/>
      <w:r w:rsidRPr="00BA55B1">
        <w:rPr>
          <w:rFonts w:ascii="標楷體" w:eastAsia="標楷體" w:hAnsi="標楷體" w:cs="Arial"/>
          <w:color w:val="000000"/>
          <w:szCs w:val="24"/>
        </w:rPr>
        <w:t xml:space="preserve"> pun yang </w:t>
      </w:r>
      <w:proofErr w:type="spellStart"/>
      <w:r w:rsidRPr="00BA55B1">
        <w:rPr>
          <w:rFonts w:ascii="標楷體" w:eastAsia="標楷體" w:hAnsi="標楷體" w:cs="Arial"/>
          <w:color w:val="000000"/>
          <w:szCs w:val="24"/>
        </w:rPr>
        <w:t>melanggar</w:t>
      </w:r>
      <w:proofErr w:type="spellEnd"/>
      <w:r w:rsidRPr="00BA55B1">
        <w:rPr>
          <w:rFonts w:ascii="標楷體" w:eastAsia="標楷體" w:hAnsi="標楷體" w:cs="Arial"/>
          <w:color w:val="000000"/>
          <w:szCs w:val="24"/>
        </w:rPr>
        <w:t xml:space="preserve"> item </w:t>
      </w:r>
      <w:proofErr w:type="spellStart"/>
      <w:r w:rsidRPr="00BA55B1">
        <w:rPr>
          <w:rFonts w:ascii="標楷體" w:eastAsia="標楷體" w:hAnsi="標楷體" w:cs="Arial"/>
          <w:color w:val="000000"/>
          <w:szCs w:val="24"/>
        </w:rPr>
        <w:t>dalam</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ketentuan</w:t>
      </w:r>
      <w:proofErr w:type="spellEnd"/>
      <w:r w:rsidRPr="00BA55B1">
        <w:rPr>
          <w:rFonts w:ascii="標楷體" w:eastAsia="標楷體" w:hAnsi="標楷體" w:cs="Arial"/>
          <w:color w:val="000000"/>
          <w:szCs w:val="24"/>
        </w:rPr>
        <w:t xml:space="preserve"> di </w:t>
      </w:r>
      <w:proofErr w:type="spellStart"/>
      <w:r w:rsidRPr="00BA55B1">
        <w:rPr>
          <w:rFonts w:ascii="標楷體" w:eastAsia="標楷體" w:hAnsi="標楷體" w:cs="Arial"/>
          <w:color w:val="000000"/>
          <w:szCs w:val="24"/>
        </w:rPr>
        <w:t>atas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maka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kantor</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menghentikan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membaca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atau</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menyalin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jika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terlibat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tanggung</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jawab</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pidana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maka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diserahkan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tim</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penyelidik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untuk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diperiksa</w:t>
      </w:r>
      <w:proofErr w:type="spellEnd"/>
      <w:r w:rsidRPr="00BA55B1">
        <w:rPr>
          <w:rFonts w:ascii="標楷體" w:eastAsia="標楷體" w:hAnsi="標楷體" w:cs="Arial"/>
          <w:color w:val="000000"/>
          <w:szCs w:val="24"/>
        </w:rPr>
        <w:t>.</w:t>
      </w:r>
    </w:p>
    <w:bookmarkEnd w:id="1"/>
    <w:p w14:paraId="1A58E7AB" w14:textId="37EA9B7E" w:rsidR="00797980" w:rsidRPr="00BA55B1" w:rsidRDefault="00554E4D">
      <w:pPr>
        <w:pStyle w:val="1"/>
        <w:numPr>
          <w:ilvl w:val="0"/>
          <w:numId w:val="1"/>
        </w:numPr>
        <w:autoSpaceDE w:val="0"/>
        <w:snapToGrid w:val="0"/>
        <w:spacing w:line="480" w:lineRule="exact"/>
        <w:rPr>
          <w:rFonts w:ascii="標楷體" w:eastAsia="標楷體" w:hAnsi="標楷體"/>
          <w:szCs w:val="24"/>
        </w:rPr>
      </w:pPr>
      <w:r w:rsidRPr="00BA55B1">
        <w:rPr>
          <w:rFonts w:ascii="標楷體" w:eastAsia="標楷體" w:hAnsi="標楷體"/>
          <w:color w:val="000000"/>
          <w:szCs w:val="24"/>
        </w:rPr>
        <w:t>檔案之應用一律在本所為之，並應當日歸還，如有繼續使用之必要者，業務主管單位</w:t>
      </w:r>
      <w:r w:rsidRPr="00BA55B1">
        <w:rPr>
          <w:rFonts w:ascii="標楷體" w:eastAsia="標楷體" w:hAnsi="標楷體" w:cs="新細明體"/>
          <w:color w:val="000000"/>
          <w:kern w:val="0"/>
          <w:szCs w:val="24"/>
        </w:rPr>
        <w:t>應先於檔案應用簽收單註記應用情形後，先</w:t>
      </w:r>
      <w:proofErr w:type="gramStart"/>
      <w:r w:rsidRPr="00BA55B1">
        <w:rPr>
          <w:rFonts w:ascii="標楷體" w:eastAsia="標楷體" w:hAnsi="標楷體" w:cs="新細明體"/>
          <w:color w:val="000000"/>
          <w:kern w:val="0"/>
          <w:szCs w:val="24"/>
        </w:rPr>
        <w:t>辦理還卷</w:t>
      </w:r>
      <w:proofErr w:type="gramEnd"/>
      <w:r w:rsidRPr="00BA55B1">
        <w:rPr>
          <w:rFonts w:ascii="標楷體" w:eastAsia="標楷體" w:hAnsi="標楷體" w:cs="新細明體"/>
          <w:color w:val="000000"/>
          <w:kern w:val="0"/>
          <w:szCs w:val="24"/>
        </w:rPr>
        <w:t>，擇日再行應用。</w:t>
      </w:r>
    </w:p>
    <w:p w14:paraId="5FBC444A" w14:textId="178FA237" w:rsidR="00797980" w:rsidRPr="00BA55B1" w:rsidRDefault="004F2746" w:rsidP="004F2746">
      <w:pPr>
        <w:pStyle w:val="1"/>
        <w:autoSpaceDE w:val="0"/>
        <w:snapToGrid w:val="0"/>
        <w:spacing w:line="480" w:lineRule="exact"/>
        <w:ind w:leftChars="215" w:left="742" w:hangingChars="94" w:hanging="226"/>
        <w:rPr>
          <w:rFonts w:ascii="標楷體" w:eastAsia="標楷體" w:hAnsi="標楷體" w:cs="Arial"/>
          <w:szCs w:val="24"/>
        </w:rPr>
      </w:pPr>
      <w:proofErr w:type="gramStart"/>
      <w:r>
        <w:rPr>
          <w:rFonts w:ascii="標楷體" w:eastAsia="標楷體" w:hAnsi="標楷體" w:cs="Arial"/>
          <w:szCs w:val="24"/>
        </w:rPr>
        <w:t>9.</w:t>
      </w:r>
      <w:r w:rsidRPr="00BA55B1">
        <w:rPr>
          <w:rFonts w:ascii="標楷體" w:eastAsia="標楷體" w:hAnsi="標楷體" w:cs="Arial"/>
          <w:szCs w:val="24"/>
        </w:rPr>
        <w:t>Permohonan</w:t>
      </w:r>
      <w:proofErr w:type="gram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berkas</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dilakukan</w:t>
      </w:r>
      <w:proofErr w:type="spellEnd"/>
      <w:r w:rsidRPr="00BA55B1">
        <w:rPr>
          <w:rFonts w:ascii="標楷體" w:eastAsia="標楷體" w:hAnsi="標楷體" w:cs="Arial"/>
          <w:szCs w:val="24"/>
        </w:rPr>
        <w:t xml:space="preserve"> di </w:t>
      </w:r>
      <w:proofErr w:type="spellStart"/>
      <w:r w:rsidRPr="00BA55B1">
        <w:rPr>
          <w:rFonts w:ascii="標楷體" w:eastAsia="標楷體" w:hAnsi="標楷體" w:cs="Arial"/>
          <w:szCs w:val="24"/>
        </w:rPr>
        <w:t>kantor</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dan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dikembalikan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pada</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hari</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itu</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juga</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bila</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perlu</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melanjutkan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penggunaan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maka</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bagian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pengawas</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mengembalikan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berkas</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terlebih</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dahulu</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setelah</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mencatat</w:t>
      </w:r>
      <w:proofErr w:type="spellEnd"/>
      <w:r w:rsidRPr="00BA55B1">
        <w:rPr>
          <w:rFonts w:ascii="標楷體" w:eastAsia="標楷體" w:hAnsi="標楷體" w:cs="Arial"/>
          <w:szCs w:val="24"/>
        </w:rPr>
        <w:t xml:space="preserve"> status </w:t>
      </w:r>
      <w:proofErr w:type="spellStart"/>
      <w:r w:rsidRPr="00BA55B1">
        <w:rPr>
          <w:rFonts w:ascii="標楷體" w:eastAsia="標楷體" w:hAnsi="標楷體" w:cs="Arial"/>
          <w:szCs w:val="24"/>
        </w:rPr>
        <w:t>permohonan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pada</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tanda</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terima</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berkas</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permohonan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formulir</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dan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memilih</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hari</w:t>
      </w:r>
      <w:proofErr w:type="spellEnd"/>
      <w:r w:rsidRPr="00BA55B1">
        <w:rPr>
          <w:rFonts w:ascii="標楷體" w:eastAsia="標楷體" w:hAnsi="標楷體" w:cs="Arial"/>
          <w:szCs w:val="24"/>
        </w:rPr>
        <w:t xml:space="preserve"> lain </w:t>
      </w:r>
      <w:proofErr w:type="spellStart"/>
      <w:r w:rsidRPr="00BA55B1">
        <w:rPr>
          <w:rFonts w:ascii="標楷體" w:eastAsia="標楷體" w:hAnsi="標楷體" w:cs="Arial"/>
          <w:szCs w:val="24"/>
        </w:rPr>
        <w:t>untuk</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mendaftar</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lagi</w:t>
      </w:r>
      <w:proofErr w:type="spellEnd"/>
      <w:r w:rsidRPr="00BA55B1">
        <w:rPr>
          <w:rFonts w:ascii="標楷體" w:eastAsia="標楷體" w:hAnsi="標楷體" w:cs="Arial"/>
          <w:szCs w:val="24"/>
        </w:rPr>
        <w:t>.</w:t>
      </w:r>
    </w:p>
    <w:p w14:paraId="5494BB6D" w14:textId="77777777" w:rsidR="00797980" w:rsidRPr="00BA55B1" w:rsidRDefault="00554E4D">
      <w:pPr>
        <w:pStyle w:val="Default"/>
        <w:numPr>
          <w:ilvl w:val="0"/>
          <w:numId w:val="1"/>
        </w:numPr>
        <w:snapToGrid w:val="0"/>
        <w:spacing w:line="480" w:lineRule="exact"/>
        <w:rPr>
          <w:rFonts w:ascii="標楷體" w:eastAsia="標楷體" w:hAnsi="標楷體"/>
        </w:rPr>
      </w:pPr>
      <w:r w:rsidRPr="00BA55B1">
        <w:rPr>
          <w:rFonts w:ascii="標楷體" w:eastAsia="標楷體" w:hAnsi="標楷體"/>
        </w:rPr>
        <w:lastRenderedPageBreak/>
        <w:t>應用本所檔案應以使用本所提供之設備為原則；如有使用自備之可攜式電腦、媒體、輔助閱讀器材或其他器材之必要者，應於申請時載明，經許可後始得為之，其使用應遵守本所資訊安全相關規定。</w:t>
      </w:r>
    </w:p>
    <w:p w14:paraId="68E717B1" w14:textId="3CA8D1A3" w:rsidR="00797980" w:rsidRPr="00BA55B1" w:rsidRDefault="004F2746" w:rsidP="004F2746">
      <w:pPr>
        <w:pStyle w:val="Default"/>
        <w:snapToGrid w:val="0"/>
        <w:spacing w:line="480" w:lineRule="exact"/>
        <w:ind w:leftChars="170" w:left="852" w:hangingChars="185" w:hanging="444"/>
        <w:rPr>
          <w:rFonts w:ascii="標楷體" w:eastAsia="標楷體" w:hAnsi="標楷體" w:cs="Arial"/>
        </w:rPr>
      </w:pPr>
      <w:r>
        <w:rPr>
          <w:rFonts w:ascii="標楷體" w:eastAsia="標楷體" w:hAnsi="標楷體" w:cs="Arial"/>
        </w:rPr>
        <w:t>10</w:t>
      </w:r>
      <w:proofErr w:type="gramStart"/>
      <w:r>
        <w:rPr>
          <w:rFonts w:ascii="標楷體" w:eastAsia="標楷體" w:hAnsi="標楷體" w:cs="Arial"/>
        </w:rPr>
        <w:t>.</w:t>
      </w:r>
      <w:r w:rsidRPr="00BA55B1">
        <w:rPr>
          <w:rFonts w:ascii="標楷體" w:eastAsia="標楷體" w:hAnsi="標楷體" w:cs="Arial"/>
        </w:rPr>
        <w:t>Penggunaan</w:t>
      </w:r>
      <w:proofErr w:type="gramEnd"/>
      <w:r w:rsidRPr="00BA55B1">
        <w:rPr>
          <w:rFonts w:ascii="標楷體" w:eastAsia="標楷體" w:hAnsi="標楷體" w:cs="Arial"/>
        </w:rPr>
        <w:t xml:space="preserve"> </w:t>
      </w:r>
      <w:proofErr w:type="spellStart"/>
      <w:r w:rsidRPr="00BA55B1">
        <w:rPr>
          <w:rFonts w:ascii="標楷體" w:eastAsia="標楷體" w:hAnsi="標楷體" w:cs="Arial" w:hint="eastAsia"/>
        </w:rPr>
        <w:t>berkas</w:t>
      </w:r>
      <w:proofErr w:type="spellEnd"/>
      <w:r w:rsidRPr="00BA55B1">
        <w:rPr>
          <w:rFonts w:ascii="標楷體" w:eastAsia="標楷體" w:hAnsi="標楷體" w:cs="Arial" w:hint="eastAsia"/>
        </w:rPr>
        <w:t xml:space="preserve"> </w:t>
      </w:r>
      <w:proofErr w:type="spellStart"/>
      <w:r w:rsidRPr="00BA55B1">
        <w:rPr>
          <w:rFonts w:ascii="標楷體" w:eastAsia="標楷體" w:hAnsi="標楷體" w:cs="Arial" w:hint="eastAsia"/>
        </w:rPr>
        <w:t>kantor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hendaknya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didasarkan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pada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penggunaan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perlengkapan</w:t>
      </w:r>
      <w:proofErr w:type="spellEnd"/>
      <w:r w:rsidRPr="00BA55B1">
        <w:rPr>
          <w:rFonts w:ascii="標楷體" w:eastAsia="標楷體" w:hAnsi="標楷體" w:cs="Arial"/>
        </w:rPr>
        <w:t xml:space="preserve"> yang </w:t>
      </w:r>
      <w:proofErr w:type="spellStart"/>
      <w:r w:rsidRPr="00BA55B1">
        <w:rPr>
          <w:rFonts w:ascii="標楷體" w:eastAsia="標楷體" w:hAnsi="標楷體" w:cs="Arial"/>
        </w:rPr>
        <w:t>disediakan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oleh</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kantor</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bila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perlu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menggunakan</w:t>
      </w:r>
      <w:proofErr w:type="spellEnd"/>
      <w:r w:rsidRPr="00BA55B1">
        <w:rPr>
          <w:rFonts w:ascii="標楷體" w:eastAsia="標楷體" w:hAnsi="標楷體" w:cs="Arial"/>
        </w:rPr>
        <w:t xml:space="preserve"> laptop, media, </w:t>
      </w:r>
      <w:proofErr w:type="spellStart"/>
      <w:r w:rsidRPr="00BA55B1">
        <w:rPr>
          <w:rFonts w:ascii="標楷體" w:eastAsia="標楷體" w:hAnsi="標楷體" w:cs="Arial"/>
        </w:rPr>
        <w:t>alat</w:t>
      </w:r>
      <w:proofErr w:type="spellEnd"/>
      <w:r w:rsidRPr="00BA55B1">
        <w:rPr>
          <w:rFonts w:ascii="標楷體" w:eastAsia="標楷體" w:hAnsi="標楷體" w:cs="Arial"/>
        </w:rPr>
        <w:t xml:space="preserve"> bantu </w:t>
      </w:r>
      <w:proofErr w:type="spellStart"/>
      <w:r w:rsidRPr="00BA55B1">
        <w:rPr>
          <w:rFonts w:ascii="標楷體" w:eastAsia="標楷體" w:hAnsi="標楷體" w:cs="Arial"/>
        </w:rPr>
        <w:t>baca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atau</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perlengkapan</w:t>
      </w:r>
      <w:proofErr w:type="spellEnd"/>
      <w:r w:rsidRPr="00BA55B1">
        <w:rPr>
          <w:rFonts w:ascii="標楷體" w:eastAsia="標楷體" w:hAnsi="標楷體" w:cs="Arial"/>
        </w:rPr>
        <w:t xml:space="preserve"> lain yang </w:t>
      </w:r>
      <w:proofErr w:type="spellStart"/>
      <w:r w:rsidRPr="00BA55B1">
        <w:rPr>
          <w:rFonts w:ascii="標楷體" w:eastAsia="標楷體" w:hAnsi="標楷體" w:cs="Arial"/>
        </w:rPr>
        <w:t>diperlukan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hendaknya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dinyatakan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pada</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saat</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permohonan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digunakan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setelah</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disetujui</w:t>
      </w:r>
      <w:proofErr w:type="spellEnd"/>
      <w:r w:rsidRPr="00BA55B1">
        <w:rPr>
          <w:rFonts w:ascii="標楷體" w:eastAsia="標楷體" w:hAnsi="標楷體" w:cs="Arial"/>
        </w:rPr>
        <w:t>,</w:t>
      </w:r>
      <w:r w:rsidRPr="00BA55B1">
        <w:rPr>
          <w:rFonts w:ascii="標楷體" w:eastAsia="標楷體" w:hAnsi="標楷體" w:cs="Arial" w:hint="eastAsia"/>
        </w:rPr>
        <w:t xml:space="preserve"> </w:t>
      </w:r>
      <w:proofErr w:type="spellStart"/>
      <w:r w:rsidRPr="00BA55B1">
        <w:rPr>
          <w:rFonts w:ascii="標楷體" w:eastAsia="標楷體" w:hAnsi="標楷體" w:cs="Arial"/>
        </w:rPr>
        <w:t>harus</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memenuhi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peraturan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keamanan</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informasi</w:t>
      </w:r>
      <w:proofErr w:type="spellEnd"/>
      <w:r w:rsidRPr="00BA55B1">
        <w:rPr>
          <w:rFonts w:ascii="標楷體" w:eastAsia="標楷體" w:hAnsi="標楷體" w:cs="Arial"/>
        </w:rPr>
        <w:t xml:space="preserve"> </w:t>
      </w:r>
      <w:proofErr w:type="spellStart"/>
      <w:r w:rsidRPr="00BA55B1">
        <w:rPr>
          <w:rFonts w:ascii="標楷體" w:eastAsia="標楷體" w:hAnsi="標楷體" w:cs="Arial"/>
        </w:rPr>
        <w:t>kantor</w:t>
      </w:r>
      <w:proofErr w:type="spellEnd"/>
      <w:r w:rsidRPr="00BA55B1">
        <w:rPr>
          <w:rFonts w:ascii="標楷體" w:eastAsia="標楷體" w:hAnsi="標楷體" w:cs="Arial"/>
        </w:rPr>
        <w:t xml:space="preserve"> yang </w:t>
      </w:r>
      <w:proofErr w:type="spellStart"/>
      <w:r w:rsidRPr="00BA55B1">
        <w:rPr>
          <w:rFonts w:ascii="標楷體" w:eastAsia="標楷體" w:hAnsi="標楷體" w:cs="Arial"/>
        </w:rPr>
        <w:t>relevan</w:t>
      </w:r>
      <w:proofErr w:type="spellEnd"/>
      <w:r w:rsidRPr="00BA55B1">
        <w:rPr>
          <w:rFonts w:ascii="標楷體" w:eastAsia="標楷體" w:hAnsi="標楷體" w:cs="Arial"/>
        </w:rPr>
        <w:t>.</w:t>
      </w:r>
    </w:p>
    <w:p w14:paraId="0484CC01" w14:textId="77777777" w:rsidR="00797980" w:rsidRPr="00BA55B1" w:rsidRDefault="00554E4D">
      <w:pPr>
        <w:pStyle w:val="1"/>
        <w:numPr>
          <w:ilvl w:val="0"/>
          <w:numId w:val="1"/>
        </w:numPr>
        <w:autoSpaceDE w:val="0"/>
        <w:snapToGrid w:val="0"/>
        <w:spacing w:line="480" w:lineRule="exact"/>
        <w:rPr>
          <w:rFonts w:ascii="標楷體" w:eastAsia="標楷體" w:hAnsi="標楷體" w:cs="標楷體T.t."/>
          <w:color w:val="000000"/>
          <w:kern w:val="0"/>
          <w:szCs w:val="24"/>
        </w:rPr>
      </w:pPr>
      <w:r w:rsidRPr="00BA55B1">
        <w:rPr>
          <w:rFonts w:ascii="標楷體" w:eastAsia="標楷體" w:hAnsi="標楷體" w:cs="標楷體T.t."/>
          <w:color w:val="000000"/>
          <w:kern w:val="0"/>
          <w:szCs w:val="24"/>
        </w:rPr>
        <w:t>申請人於檔案應用完畢歸還後，應依國家發展委員會檔案管理局所訂定之檔案閱覽抄錄複製收費標準向本所繳納費用；其如需提供檔案複製郵寄服務者，業務主管單位應先收取申請人繳交之郵資、處理費及複製費用後，將檔案複製品</w:t>
      </w:r>
      <w:proofErr w:type="gramStart"/>
      <w:r w:rsidRPr="00BA55B1">
        <w:rPr>
          <w:rFonts w:ascii="標楷體" w:eastAsia="標楷體" w:hAnsi="標楷體" w:cs="標楷體T.t."/>
          <w:color w:val="000000"/>
          <w:kern w:val="0"/>
          <w:szCs w:val="24"/>
        </w:rPr>
        <w:t>併</w:t>
      </w:r>
      <w:proofErr w:type="gramEnd"/>
      <w:r w:rsidRPr="00BA55B1">
        <w:rPr>
          <w:rFonts w:ascii="標楷體" w:eastAsia="標楷體" w:hAnsi="標楷體" w:cs="標楷體T.t."/>
          <w:color w:val="000000"/>
          <w:kern w:val="0"/>
          <w:szCs w:val="24"/>
        </w:rPr>
        <w:t>同收據寄交申請人。</w:t>
      </w:r>
    </w:p>
    <w:p w14:paraId="7592E8A6" w14:textId="0494E6E1" w:rsidR="00797980" w:rsidRPr="00BA55B1" w:rsidRDefault="004F2746" w:rsidP="004F2746">
      <w:pPr>
        <w:pStyle w:val="1"/>
        <w:autoSpaceDE w:val="0"/>
        <w:snapToGrid w:val="0"/>
        <w:spacing w:line="480" w:lineRule="exact"/>
        <w:ind w:leftChars="186" w:left="796" w:hangingChars="146" w:hanging="350"/>
        <w:rPr>
          <w:rFonts w:ascii="標楷體" w:eastAsia="標楷體" w:hAnsi="標楷體" w:cs="Arial"/>
          <w:color w:val="000000"/>
          <w:kern w:val="0"/>
          <w:szCs w:val="24"/>
        </w:rPr>
      </w:pPr>
      <w:r>
        <w:rPr>
          <w:rFonts w:ascii="標楷體" w:eastAsia="標楷體" w:hAnsi="標楷體" w:cs="Arial"/>
          <w:color w:val="000000"/>
          <w:kern w:val="0"/>
          <w:szCs w:val="24"/>
        </w:rPr>
        <w:t>11</w:t>
      </w:r>
      <w:proofErr w:type="gramStart"/>
      <w:r>
        <w:rPr>
          <w:rFonts w:ascii="標楷體" w:eastAsia="標楷體" w:hAnsi="標楷體" w:cs="Arial"/>
          <w:color w:val="000000"/>
          <w:kern w:val="0"/>
          <w:szCs w:val="24"/>
        </w:rPr>
        <w:t>.</w:t>
      </w:r>
      <w:r w:rsidRPr="00BA55B1">
        <w:rPr>
          <w:rFonts w:ascii="標楷體" w:eastAsia="標楷體" w:hAnsi="標楷體" w:cs="Arial"/>
          <w:color w:val="000000"/>
          <w:kern w:val="0"/>
          <w:szCs w:val="24"/>
        </w:rPr>
        <w:t>Setelah</w:t>
      </w:r>
      <w:proofErr w:type="gram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pemohon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mengembalikan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berkas</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setelah</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permohonan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harus</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membayar</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biaya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kepada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kantor</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sesuai</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dengan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standar</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biaya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membaca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szCs w:val="24"/>
        </w:rPr>
        <w:t>transkripsi</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dan</w:t>
      </w:r>
      <w:proofErr w:type="spellEnd"/>
      <w:r w:rsidRPr="00BA55B1">
        <w:rPr>
          <w:rFonts w:ascii="標楷體" w:eastAsia="標楷體" w:hAnsi="標楷體" w:cs="Arial"/>
          <w:szCs w:val="24"/>
        </w:rPr>
        <w:t xml:space="preserve"> </w:t>
      </w:r>
      <w:proofErr w:type="spellStart"/>
      <w:r w:rsidRPr="00BA55B1">
        <w:rPr>
          <w:rFonts w:ascii="標楷體" w:eastAsia="標楷體" w:hAnsi="標楷體" w:cs="Arial"/>
          <w:szCs w:val="24"/>
        </w:rPr>
        <w:t>menyalin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berkas</w:t>
      </w:r>
      <w:proofErr w:type="spellEnd"/>
      <w:r w:rsidRPr="00BA55B1">
        <w:rPr>
          <w:rFonts w:ascii="標楷體" w:eastAsia="標楷體" w:hAnsi="標楷體" w:cs="Arial"/>
          <w:color w:val="000000"/>
          <w:kern w:val="0"/>
          <w:szCs w:val="24"/>
        </w:rPr>
        <w:t xml:space="preserve"> yang </w:t>
      </w:r>
      <w:proofErr w:type="spellStart"/>
      <w:r w:rsidRPr="00BA55B1">
        <w:rPr>
          <w:rFonts w:ascii="標楷體" w:eastAsia="標楷體" w:hAnsi="標楷體" w:cs="Arial"/>
          <w:color w:val="000000"/>
          <w:kern w:val="0"/>
          <w:szCs w:val="24"/>
        </w:rPr>
        <w:t>ditetapkan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oleh</w:t>
      </w:r>
      <w:proofErr w:type="spellEnd"/>
      <w:r w:rsidRPr="00BA55B1">
        <w:rPr>
          <w:rFonts w:ascii="標楷體" w:eastAsia="標楷體" w:hAnsi="標楷體" w:cs="Arial"/>
          <w:color w:val="000000"/>
          <w:kern w:val="0"/>
          <w:szCs w:val="24"/>
        </w:rPr>
        <w:t xml:space="preserve"> Biro </w:t>
      </w:r>
      <w:proofErr w:type="spellStart"/>
      <w:r w:rsidRPr="00BA55B1">
        <w:rPr>
          <w:rFonts w:ascii="標楷體" w:eastAsia="標楷體" w:hAnsi="標楷體" w:cs="Arial"/>
          <w:color w:val="000000"/>
          <w:kern w:val="0"/>
          <w:szCs w:val="24"/>
        </w:rPr>
        <w:t>Pengelola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Kearsipan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Komisi</w:t>
      </w:r>
      <w:proofErr w:type="spellEnd"/>
      <w:r w:rsidRPr="00BA55B1">
        <w:rPr>
          <w:rFonts w:ascii="標楷體" w:eastAsia="標楷體" w:hAnsi="標楷體" w:cs="Arial"/>
          <w:color w:val="000000"/>
          <w:kern w:val="0"/>
          <w:szCs w:val="24"/>
        </w:rPr>
        <w:t xml:space="preserve"> Pembangunan </w:t>
      </w:r>
      <w:proofErr w:type="spellStart"/>
      <w:r w:rsidRPr="00BA55B1">
        <w:rPr>
          <w:rFonts w:ascii="標楷體" w:eastAsia="標楷體" w:hAnsi="標楷體" w:cs="Arial"/>
          <w:color w:val="000000"/>
          <w:kern w:val="0"/>
          <w:szCs w:val="24"/>
        </w:rPr>
        <w:t>Nasional</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jika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perlu</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menyediakan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layanan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penyalinan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dan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pengiriman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berkas,maka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bagian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pengawas</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akan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menerima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biaya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kirim</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biaya</w:t>
      </w:r>
      <w:proofErr w:type="spellEnd"/>
      <w:r w:rsidRPr="00BA55B1">
        <w:rPr>
          <w:rFonts w:ascii="標楷體" w:eastAsia="標楷體" w:hAnsi="標楷體" w:cs="Arial"/>
          <w:color w:val="000000"/>
          <w:kern w:val="0"/>
          <w:szCs w:val="24"/>
        </w:rPr>
        <w:t xml:space="preserve"> proses </w:t>
      </w:r>
      <w:proofErr w:type="spellStart"/>
      <w:r w:rsidRPr="00BA55B1">
        <w:rPr>
          <w:rFonts w:ascii="標楷體" w:eastAsia="標楷體" w:hAnsi="標楷體" w:cs="Arial"/>
          <w:color w:val="000000"/>
          <w:kern w:val="0"/>
          <w:szCs w:val="24"/>
        </w:rPr>
        <w:t>dan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biaya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fotokopi</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dari</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pemohon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dan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akan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mengirimkan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salinan</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berkas</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serta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tanda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terima</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ke</w:t>
      </w:r>
      <w:proofErr w:type="spellEnd"/>
      <w:r w:rsidRPr="00BA55B1">
        <w:rPr>
          <w:rFonts w:ascii="標楷體" w:eastAsia="標楷體" w:hAnsi="標楷體" w:cs="Arial"/>
          <w:color w:val="000000"/>
          <w:kern w:val="0"/>
          <w:szCs w:val="24"/>
        </w:rPr>
        <w:t xml:space="preserve"> </w:t>
      </w:r>
      <w:proofErr w:type="spellStart"/>
      <w:r w:rsidRPr="00BA55B1">
        <w:rPr>
          <w:rFonts w:ascii="標楷體" w:eastAsia="標楷體" w:hAnsi="標楷體" w:cs="Arial"/>
          <w:color w:val="000000"/>
          <w:kern w:val="0"/>
          <w:szCs w:val="24"/>
        </w:rPr>
        <w:t>pemohon</w:t>
      </w:r>
      <w:proofErr w:type="spellEnd"/>
      <w:r w:rsidRPr="00BA55B1">
        <w:rPr>
          <w:rFonts w:ascii="標楷體" w:eastAsia="標楷體" w:hAnsi="標楷體" w:cs="Arial"/>
          <w:color w:val="000000"/>
          <w:kern w:val="0"/>
          <w:szCs w:val="24"/>
        </w:rPr>
        <w:t>.</w:t>
      </w:r>
    </w:p>
    <w:p w14:paraId="1FF4218A" w14:textId="77777777" w:rsidR="00797980" w:rsidRPr="00BA55B1" w:rsidRDefault="00554E4D">
      <w:pPr>
        <w:pStyle w:val="1"/>
        <w:numPr>
          <w:ilvl w:val="0"/>
          <w:numId w:val="1"/>
        </w:numPr>
        <w:snapToGrid w:val="0"/>
        <w:spacing w:line="480" w:lineRule="exact"/>
        <w:rPr>
          <w:rFonts w:ascii="標楷體" w:eastAsia="標楷體" w:hAnsi="標楷體"/>
          <w:color w:val="000000"/>
          <w:szCs w:val="24"/>
        </w:rPr>
      </w:pPr>
      <w:r w:rsidRPr="00BA55B1">
        <w:rPr>
          <w:rFonts w:ascii="標楷體" w:eastAsia="標楷體" w:hAnsi="標楷體"/>
          <w:color w:val="000000"/>
          <w:szCs w:val="24"/>
        </w:rPr>
        <w:t>申請人應用檔案應至本所指定之處所為之。檔案應用開放時間為星期一至星期五上午8時至12時及下午1時30分至5時30分，例假日及國定假日除外。</w:t>
      </w:r>
    </w:p>
    <w:p w14:paraId="73B78113" w14:textId="49AA4F2C" w:rsidR="00797980" w:rsidRPr="00BA55B1" w:rsidRDefault="004F2746" w:rsidP="004F2746">
      <w:pPr>
        <w:pStyle w:val="1"/>
        <w:snapToGrid w:val="0"/>
        <w:spacing w:line="480" w:lineRule="exact"/>
        <w:ind w:leftChars="180" w:left="782" w:hangingChars="146" w:hanging="350"/>
        <w:rPr>
          <w:rFonts w:ascii="標楷體" w:eastAsia="標楷體" w:hAnsi="標楷體" w:cs="Arial"/>
          <w:color w:val="000000"/>
          <w:szCs w:val="24"/>
        </w:rPr>
      </w:pPr>
      <w:r>
        <w:rPr>
          <w:rFonts w:ascii="標楷體" w:eastAsia="標楷體" w:hAnsi="標楷體" w:cs="Arial"/>
          <w:color w:val="000000"/>
          <w:szCs w:val="24"/>
        </w:rPr>
        <w:t>12</w:t>
      </w:r>
      <w:proofErr w:type="gramStart"/>
      <w:r>
        <w:rPr>
          <w:rFonts w:ascii="標楷體" w:eastAsia="標楷體" w:hAnsi="標楷體" w:cs="Arial"/>
          <w:color w:val="000000"/>
          <w:szCs w:val="24"/>
        </w:rPr>
        <w:t>.</w:t>
      </w:r>
      <w:r w:rsidRPr="00BA55B1">
        <w:rPr>
          <w:rFonts w:ascii="標楷體" w:eastAsia="標楷體" w:hAnsi="標楷體" w:cs="Arial"/>
          <w:color w:val="000000"/>
          <w:szCs w:val="24"/>
        </w:rPr>
        <w:t>Berkas</w:t>
      </w:r>
      <w:proofErr w:type="gramEnd"/>
      <w:r w:rsidRPr="00BA55B1">
        <w:rPr>
          <w:rFonts w:ascii="標楷體" w:eastAsia="標楷體" w:hAnsi="標楷體" w:cs="Arial"/>
          <w:color w:val="000000"/>
          <w:szCs w:val="24"/>
        </w:rPr>
        <w:t xml:space="preserve"> </w:t>
      </w:r>
      <w:proofErr w:type="spellStart"/>
      <w:r w:rsidRPr="00BA55B1">
        <w:rPr>
          <w:rFonts w:ascii="標楷體" w:eastAsia="標楷體" w:hAnsi="標楷體" w:cs="Arial" w:hint="eastAsia"/>
          <w:color w:val="000000"/>
          <w:szCs w:val="24"/>
        </w:rPr>
        <w:t>pengajuan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pemohon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harus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dikirim</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ke</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tempat</w:t>
      </w:r>
      <w:proofErr w:type="spellEnd"/>
      <w:r w:rsidRPr="00BA55B1">
        <w:rPr>
          <w:rFonts w:ascii="標楷體" w:eastAsia="標楷體" w:hAnsi="標楷體" w:cs="Arial"/>
          <w:color w:val="000000"/>
          <w:szCs w:val="24"/>
        </w:rPr>
        <w:t xml:space="preserve"> yang </w:t>
      </w:r>
      <w:proofErr w:type="spellStart"/>
      <w:r w:rsidRPr="00BA55B1">
        <w:rPr>
          <w:rFonts w:ascii="標楷體" w:eastAsia="標楷體" w:hAnsi="標楷體" w:cs="Arial"/>
          <w:color w:val="000000"/>
          <w:szCs w:val="24"/>
        </w:rPr>
        <w:t>ditunjuk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oleh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hint="eastAsia"/>
          <w:color w:val="000000"/>
          <w:szCs w:val="24"/>
        </w:rPr>
        <w:t>kantor</w:t>
      </w:r>
      <w:proofErr w:type="spellEnd"/>
      <w:r w:rsidRPr="00BA55B1">
        <w:rPr>
          <w:rFonts w:ascii="標楷體" w:eastAsia="標楷體" w:hAnsi="標楷體" w:cs="Arial"/>
          <w:color w:val="000000"/>
          <w:szCs w:val="24"/>
        </w:rPr>
        <w:t xml:space="preserve">. Jam </w:t>
      </w:r>
      <w:proofErr w:type="spellStart"/>
      <w:r w:rsidRPr="00BA55B1">
        <w:rPr>
          <w:rFonts w:ascii="標楷體" w:eastAsia="標楷體" w:hAnsi="標楷體" w:cs="Arial"/>
          <w:color w:val="000000"/>
          <w:szCs w:val="24"/>
        </w:rPr>
        <w:t>buka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pengajuan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berkas</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adalah</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dari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Senin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hingga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Jumat</w:t>
      </w:r>
      <w:proofErr w:type="spellEnd"/>
      <w:r w:rsidRPr="00BA55B1">
        <w:rPr>
          <w:rFonts w:ascii="標楷體" w:eastAsia="標楷體" w:hAnsi="標楷體" w:cs="Arial" w:hint="eastAsia"/>
          <w:color w:val="000000"/>
          <w:szCs w:val="24"/>
        </w:rPr>
        <w:t xml:space="preserve">, </w:t>
      </w:r>
      <w:proofErr w:type="spellStart"/>
      <w:r w:rsidRPr="00BA55B1">
        <w:rPr>
          <w:rFonts w:ascii="標楷體" w:eastAsia="標楷體" w:hAnsi="標楷體" w:cs="Arial"/>
          <w:color w:val="000000"/>
          <w:szCs w:val="24"/>
        </w:rPr>
        <w:t>pukul</w:t>
      </w:r>
      <w:proofErr w:type="spellEnd"/>
      <w:r w:rsidRPr="00BA55B1">
        <w:rPr>
          <w:rFonts w:ascii="標楷體" w:eastAsia="標楷體" w:hAnsi="標楷體" w:cs="Arial"/>
          <w:color w:val="000000"/>
          <w:szCs w:val="24"/>
        </w:rPr>
        <w:t xml:space="preserve"> 08.00 </w:t>
      </w:r>
      <w:r w:rsidRPr="00BA55B1">
        <w:rPr>
          <w:rFonts w:ascii="標楷體" w:eastAsia="標楷體" w:hAnsi="標楷體" w:cs="Arial" w:hint="eastAsia"/>
          <w:color w:val="000000"/>
          <w:szCs w:val="24"/>
        </w:rPr>
        <w:t>-</w:t>
      </w:r>
      <w:r w:rsidRPr="00BA55B1">
        <w:rPr>
          <w:rFonts w:ascii="標楷體" w:eastAsia="標楷體" w:hAnsi="標楷體" w:cs="Arial"/>
          <w:color w:val="000000"/>
          <w:szCs w:val="24"/>
        </w:rPr>
        <w:t xml:space="preserve"> 12.00 </w:t>
      </w:r>
      <w:proofErr w:type="spellStart"/>
      <w:r w:rsidRPr="00BA55B1">
        <w:rPr>
          <w:rFonts w:ascii="標楷體" w:eastAsia="標楷體" w:hAnsi="標楷體" w:cs="Arial"/>
          <w:color w:val="000000"/>
          <w:szCs w:val="24"/>
        </w:rPr>
        <w:t>dan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pukul</w:t>
      </w:r>
      <w:proofErr w:type="spellEnd"/>
      <w:r w:rsidRPr="00BA55B1">
        <w:rPr>
          <w:rFonts w:ascii="標楷體" w:eastAsia="標楷體" w:hAnsi="標楷體" w:cs="Arial"/>
          <w:color w:val="000000"/>
          <w:szCs w:val="24"/>
        </w:rPr>
        <w:t xml:space="preserve"> 13.30 </w:t>
      </w:r>
      <w:r w:rsidRPr="00BA55B1">
        <w:rPr>
          <w:rFonts w:ascii="標楷體" w:eastAsia="標楷體" w:hAnsi="標楷體" w:cs="Arial" w:hint="eastAsia"/>
          <w:color w:val="000000"/>
          <w:szCs w:val="24"/>
        </w:rPr>
        <w:t>-</w:t>
      </w:r>
      <w:r w:rsidRPr="00BA55B1">
        <w:rPr>
          <w:rFonts w:ascii="標楷體" w:eastAsia="標楷體" w:hAnsi="標楷體" w:cs="Arial"/>
          <w:color w:val="000000"/>
          <w:szCs w:val="24"/>
        </w:rPr>
        <w:t xml:space="preserve">17.30, </w:t>
      </w:r>
      <w:proofErr w:type="spellStart"/>
      <w:r w:rsidRPr="00BA55B1">
        <w:rPr>
          <w:rFonts w:ascii="標楷體" w:eastAsia="標楷體" w:hAnsi="標楷體" w:cs="Arial"/>
          <w:color w:val="000000"/>
          <w:szCs w:val="24"/>
        </w:rPr>
        <w:t>kecuali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libur</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biasa</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hari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libur</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nasional</w:t>
      </w:r>
      <w:proofErr w:type="spellEnd"/>
      <w:r w:rsidRPr="00BA55B1">
        <w:rPr>
          <w:rFonts w:ascii="標楷體" w:eastAsia="標楷體" w:hAnsi="標楷體" w:cs="Arial"/>
          <w:color w:val="000000"/>
          <w:szCs w:val="24"/>
        </w:rPr>
        <w:t>.</w:t>
      </w:r>
    </w:p>
    <w:p w14:paraId="5A914736" w14:textId="77777777" w:rsidR="00797980" w:rsidRPr="00BA55B1" w:rsidRDefault="00554E4D">
      <w:pPr>
        <w:numPr>
          <w:ilvl w:val="0"/>
          <w:numId w:val="3"/>
        </w:numPr>
        <w:snapToGrid w:val="0"/>
        <w:spacing w:line="480" w:lineRule="exact"/>
        <w:rPr>
          <w:rFonts w:ascii="標楷體" w:eastAsia="標楷體" w:hAnsi="標楷體"/>
          <w:color w:val="000000"/>
          <w:szCs w:val="24"/>
        </w:rPr>
      </w:pPr>
      <w:r w:rsidRPr="00BA55B1">
        <w:rPr>
          <w:rFonts w:ascii="標楷體" w:eastAsia="標楷體" w:hAnsi="標楷體"/>
          <w:color w:val="000000"/>
          <w:szCs w:val="24"/>
        </w:rPr>
        <w:t>本須知未規定者，依檔案法及其他相關規定辦理。</w:t>
      </w:r>
    </w:p>
    <w:p w14:paraId="1265D1AA" w14:textId="2435CF9C" w:rsidR="00797980" w:rsidRPr="00BA55B1" w:rsidRDefault="004F2746" w:rsidP="004F2746">
      <w:pPr>
        <w:pStyle w:val="1"/>
        <w:snapToGrid w:val="0"/>
        <w:spacing w:line="480" w:lineRule="exact"/>
        <w:ind w:leftChars="185" w:left="768" w:hangingChars="135" w:hanging="324"/>
        <w:rPr>
          <w:rFonts w:ascii="標楷體" w:eastAsia="標楷體" w:hAnsi="標楷體" w:cs="Arial"/>
          <w:color w:val="000000"/>
          <w:szCs w:val="24"/>
        </w:rPr>
      </w:pPr>
      <w:r>
        <w:rPr>
          <w:rFonts w:ascii="標楷體" w:eastAsia="標楷體" w:hAnsi="標楷體" w:cs="Arial"/>
          <w:color w:val="000000"/>
          <w:szCs w:val="24"/>
        </w:rPr>
        <w:t>13</w:t>
      </w:r>
      <w:proofErr w:type="gramStart"/>
      <w:r>
        <w:rPr>
          <w:rFonts w:ascii="標楷體" w:eastAsia="標楷體" w:hAnsi="標楷體" w:cs="Arial"/>
          <w:color w:val="000000"/>
          <w:szCs w:val="24"/>
        </w:rPr>
        <w:t>.</w:t>
      </w:r>
      <w:r w:rsidRPr="00BA55B1">
        <w:rPr>
          <w:rFonts w:ascii="標楷體" w:eastAsia="標楷體" w:hAnsi="標楷體" w:cs="Arial"/>
          <w:color w:val="000000"/>
          <w:szCs w:val="24"/>
        </w:rPr>
        <w:t>Yang</w:t>
      </w:r>
      <w:proofErr w:type="gram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tidak</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diatur</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dalam</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pemberitahuan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ini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akan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ditangani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sesuai</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dengan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Undang-Undang</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Kearsipan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dan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peraturan</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terkait</w:t>
      </w:r>
      <w:proofErr w:type="spellEnd"/>
      <w:r w:rsidRPr="00BA55B1">
        <w:rPr>
          <w:rFonts w:ascii="標楷體" w:eastAsia="標楷體" w:hAnsi="標楷體" w:cs="Arial"/>
          <w:color w:val="000000"/>
          <w:szCs w:val="24"/>
        </w:rPr>
        <w:t xml:space="preserve"> </w:t>
      </w:r>
      <w:proofErr w:type="spellStart"/>
      <w:r w:rsidRPr="00BA55B1">
        <w:rPr>
          <w:rFonts w:ascii="標楷體" w:eastAsia="標楷體" w:hAnsi="標楷體" w:cs="Arial"/>
          <w:color w:val="000000"/>
          <w:szCs w:val="24"/>
        </w:rPr>
        <w:t>lainnya</w:t>
      </w:r>
      <w:proofErr w:type="spellEnd"/>
      <w:r w:rsidRPr="00BA55B1">
        <w:rPr>
          <w:rFonts w:ascii="標楷體" w:eastAsia="標楷體" w:hAnsi="標楷體" w:cs="Arial"/>
          <w:color w:val="000000"/>
          <w:szCs w:val="24"/>
        </w:rPr>
        <w:t>.</w:t>
      </w:r>
    </w:p>
    <w:sectPr w:rsidR="00797980" w:rsidRPr="00BA55B1">
      <w:footerReference w:type="default" r:id="rId9"/>
      <w:pgSz w:w="11906" w:h="16838"/>
      <w:pgMar w:top="1134" w:right="1418" w:bottom="1134" w:left="1418" w:header="851" w:footer="992" w:gutter="0"/>
      <w:cols w:space="720"/>
      <w:docGrid w:type="lines" w:linePitch="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DF908" w14:textId="77777777" w:rsidR="002A35BE" w:rsidRDefault="002A35BE">
      <w:r>
        <w:separator/>
      </w:r>
    </w:p>
  </w:endnote>
  <w:endnote w:type="continuationSeparator" w:id="0">
    <w:p w14:paraId="0EE2B6AC" w14:textId="77777777" w:rsidR="002A35BE" w:rsidRDefault="002A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8t...">
    <w:altName w:val="Times New Roman"/>
    <w:charset w:val="00"/>
    <w:family w:val="roman"/>
    <w:pitch w:val="default"/>
  </w:font>
  <w:font w:name="標楷體T.t.">
    <w:altName w:val="SimSu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DC59" w14:textId="77777777" w:rsidR="00797980" w:rsidRDefault="00554E4D">
    <w:pPr>
      <w:pStyle w:val="a6"/>
      <w:jc w:val="center"/>
    </w:pPr>
    <w:r>
      <w:rPr>
        <w:lang w:val="zh-TW"/>
      </w:rPr>
      <w:fldChar w:fldCharType="begin"/>
    </w:r>
    <w:r>
      <w:rPr>
        <w:lang w:val="zh-TW"/>
      </w:rPr>
      <w:instrText xml:space="preserve"> PAGE </w:instrText>
    </w:r>
    <w:r>
      <w:rPr>
        <w:lang w:val="zh-TW"/>
      </w:rPr>
      <w:fldChar w:fldCharType="separate"/>
    </w:r>
    <w:r w:rsidR="003E7EB8">
      <w:rPr>
        <w:noProof/>
        <w:lang w:val="zh-TW"/>
      </w:rPr>
      <w:t>2</w:t>
    </w:r>
    <w:r>
      <w:rPr>
        <w:lang w:val="zh-TW"/>
      </w:rPr>
      <w:fldChar w:fldCharType="end"/>
    </w:r>
  </w:p>
  <w:p w14:paraId="587C0AA3" w14:textId="77777777" w:rsidR="00797980" w:rsidRDefault="007979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89BD9" w14:textId="77777777" w:rsidR="002A35BE" w:rsidRDefault="002A35BE">
      <w:r>
        <w:separator/>
      </w:r>
    </w:p>
  </w:footnote>
  <w:footnote w:type="continuationSeparator" w:id="0">
    <w:p w14:paraId="48A42278" w14:textId="77777777" w:rsidR="002A35BE" w:rsidRDefault="002A3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857"/>
    <w:multiLevelType w:val="multilevel"/>
    <w:tmpl w:val="022A3857"/>
    <w:lvl w:ilvl="0">
      <w:start w:val="1"/>
      <w:numFmt w:val="taiwaneseCountingThousand"/>
      <w:lvlText w:val="%1、"/>
      <w:lvlJc w:val="left"/>
      <w:pPr>
        <w:ind w:left="720" w:hanging="72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D260FC8"/>
    <w:multiLevelType w:val="multilevel"/>
    <w:tmpl w:val="0D260FC8"/>
    <w:lvl w:ilvl="0">
      <w:start w:val="1"/>
      <w:numFmt w:val="taiwaneseCountingThousand"/>
      <w:lvlText w:val="(%1)"/>
      <w:lvlJc w:val="left"/>
      <w:pPr>
        <w:ind w:left="5726" w:hanging="480"/>
      </w:pPr>
    </w:lvl>
    <w:lvl w:ilvl="1">
      <w:start w:val="1"/>
      <w:numFmt w:val="ideographTraditional"/>
      <w:lvlText w:val="%2、"/>
      <w:lvlJc w:val="left"/>
      <w:pPr>
        <w:ind w:left="6206" w:hanging="480"/>
      </w:pPr>
    </w:lvl>
    <w:lvl w:ilvl="2">
      <w:start w:val="1"/>
      <w:numFmt w:val="lowerRoman"/>
      <w:lvlText w:val="%3."/>
      <w:lvlJc w:val="right"/>
      <w:pPr>
        <w:ind w:left="6686" w:hanging="480"/>
      </w:pPr>
    </w:lvl>
    <w:lvl w:ilvl="3">
      <w:start w:val="1"/>
      <w:numFmt w:val="decimal"/>
      <w:lvlText w:val="%4."/>
      <w:lvlJc w:val="left"/>
      <w:pPr>
        <w:ind w:left="7166" w:hanging="480"/>
      </w:pPr>
    </w:lvl>
    <w:lvl w:ilvl="4">
      <w:start w:val="1"/>
      <w:numFmt w:val="ideographTraditional"/>
      <w:lvlText w:val="%5、"/>
      <w:lvlJc w:val="left"/>
      <w:pPr>
        <w:ind w:left="7646" w:hanging="480"/>
      </w:pPr>
    </w:lvl>
    <w:lvl w:ilvl="5">
      <w:start w:val="1"/>
      <w:numFmt w:val="lowerRoman"/>
      <w:lvlText w:val="%6."/>
      <w:lvlJc w:val="right"/>
      <w:pPr>
        <w:ind w:left="8126" w:hanging="480"/>
      </w:pPr>
    </w:lvl>
    <w:lvl w:ilvl="6">
      <w:start w:val="1"/>
      <w:numFmt w:val="decimal"/>
      <w:lvlText w:val="%7."/>
      <w:lvlJc w:val="left"/>
      <w:pPr>
        <w:ind w:left="8606" w:hanging="480"/>
      </w:pPr>
    </w:lvl>
    <w:lvl w:ilvl="7">
      <w:start w:val="1"/>
      <w:numFmt w:val="ideographTraditional"/>
      <w:lvlText w:val="%8、"/>
      <w:lvlJc w:val="left"/>
      <w:pPr>
        <w:ind w:left="9086" w:hanging="480"/>
      </w:pPr>
    </w:lvl>
    <w:lvl w:ilvl="8">
      <w:start w:val="1"/>
      <w:numFmt w:val="lowerRoman"/>
      <w:lvlText w:val="%9."/>
      <w:lvlJc w:val="right"/>
      <w:pPr>
        <w:ind w:left="9566" w:hanging="480"/>
      </w:pPr>
    </w:lvl>
  </w:abstractNum>
  <w:abstractNum w:abstractNumId="2">
    <w:nsid w:val="63C67517"/>
    <w:multiLevelType w:val="singleLevel"/>
    <w:tmpl w:val="63C67517"/>
    <w:lvl w:ilvl="0">
      <w:start w:val="13"/>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CD"/>
    <w:rsid w:val="001E0C0A"/>
    <w:rsid w:val="002A35BE"/>
    <w:rsid w:val="003E7EB8"/>
    <w:rsid w:val="00435178"/>
    <w:rsid w:val="004952C7"/>
    <w:rsid w:val="004F2746"/>
    <w:rsid w:val="00517967"/>
    <w:rsid w:val="00554E4D"/>
    <w:rsid w:val="00790ACD"/>
    <w:rsid w:val="00797980"/>
    <w:rsid w:val="00BA55B1"/>
    <w:rsid w:val="00C4552C"/>
    <w:rsid w:val="00C81983"/>
    <w:rsid w:val="00D7280B"/>
    <w:rsid w:val="00E4244E"/>
    <w:rsid w:val="00FB2EEB"/>
    <w:rsid w:val="0A2661BD"/>
    <w:rsid w:val="11D10A69"/>
    <w:rsid w:val="15D14BF0"/>
    <w:rsid w:val="27061F0A"/>
    <w:rsid w:val="2BC4425D"/>
    <w:rsid w:val="34D17341"/>
    <w:rsid w:val="373E412A"/>
    <w:rsid w:val="65176C65"/>
    <w:rsid w:val="65317408"/>
    <w:rsid w:val="69561AFB"/>
    <w:rsid w:val="757276C8"/>
    <w:rsid w:val="7773769C"/>
    <w:rsid w:val="7C0451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8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lsdException w:name="Subtitle" w:semiHidden="0" w:uiPriority="11" w:unhideWhenUsed="0" w:qFormat="1"/>
    <w:lsdException w:name="Note Heading" w:semiHidden="0" w:uiPriority="0" w:unhideWhenUsed="0"/>
    <w:lsdException w:name="Body Text Indent 3"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qFormat/>
    <w:pPr>
      <w:ind w:left="605" w:hanging="65"/>
    </w:pPr>
    <w:rPr>
      <w:rFonts w:ascii="Times New Roman" w:eastAsia="標楷體" w:hAnsi="Times New Roman"/>
      <w:szCs w:val="24"/>
    </w:rPr>
  </w:style>
  <w:style w:type="paragraph" w:styleId="a3">
    <w:name w:val="header"/>
    <w:basedOn w:val="a"/>
    <w:pPr>
      <w:tabs>
        <w:tab w:val="center" w:pos="4153"/>
        <w:tab w:val="right" w:pos="8306"/>
      </w:tabs>
      <w:snapToGrid w:val="0"/>
    </w:pPr>
    <w:rPr>
      <w:sz w:val="20"/>
      <w:szCs w:val="20"/>
    </w:rPr>
  </w:style>
  <w:style w:type="paragraph" w:styleId="a4">
    <w:name w:val="Body Text Indent"/>
    <w:basedOn w:val="a"/>
    <w:pPr>
      <w:ind w:left="-11" w:hanging="26"/>
    </w:pPr>
    <w:rPr>
      <w:rFonts w:ascii="Times New Roman" w:eastAsia="標楷體" w:hAnsi="Times New Roman"/>
      <w:szCs w:val="24"/>
    </w:rPr>
  </w:style>
  <w:style w:type="paragraph" w:styleId="a5">
    <w:name w:val="Note Heading"/>
    <w:basedOn w:val="a"/>
    <w:next w:val="a"/>
    <w:pPr>
      <w:jc w:val="center"/>
    </w:pPr>
    <w:rPr>
      <w:rFonts w:ascii="標楷體" w:eastAsia="標楷體" w:hAnsi="標楷體"/>
      <w:sz w:val="28"/>
      <w:szCs w:val="20"/>
    </w:rPr>
  </w:style>
  <w:style w:type="paragraph" w:styleId="a6">
    <w:name w:val="footer"/>
    <w:basedOn w:val="a"/>
    <w:qFormat/>
    <w:pPr>
      <w:tabs>
        <w:tab w:val="center" w:pos="4153"/>
        <w:tab w:val="right" w:pos="8306"/>
      </w:tabs>
      <w:snapToGrid w:val="0"/>
    </w:pPr>
    <w:rPr>
      <w:sz w:val="20"/>
      <w:szCs w:val="20"/>
    </w:rPr>
  </w:style>
  <w:style w:type="paragraph" w:styleId="a7">
    <w:name w:val="Balloon Text"/>
    <w:basedOn w:val="a"/>
    <w:qFormat/>
    <w:rPr>
      <w:rFonts w:ascii="Calibri Light" w:hAnsi="Calibri Light"/>
      <w:sz w:val="18"/>
      <w:szCs w:val="18"/>
    </w:rPr>
  </w:style>
  <w:style w:type="character" w:styleId="a8">
    <w:name w:val="Hyperlink"/>
    <w:rPr>
      <w:color w:val="555544"/>
      <w:u w:val="none"/>
    </w:rPr>
  </w:style>
  <w:style w:type="paragraph" w:customStyle="1" w:styleId="1">
    <w:name w:val="清單段落1"/>
    <w:basedOn w:val="a"/>
    <w:pPr>
      <w:ind w:left="480"/>
    </w:pPr>
  </w:style>
  <w:style w:type="character" w:customStyle="1" w:styleId="a9">
    <w:name w:val="頁首 字元"/>
    <w:basedOn w:val="a0"/>
    <w:qFormat/>
    <w:rPr>
      <w:sz w:val="20"/>
      <w:szCs w:val="20"/>
    </w:rPr>
  </w:style>
  <w:style w:type="character" w:customStyle="1" w:styleId="aa">
    <w:name w:val="頁尾 字元"/>
    <w:basedOn w:val="a0"/>
    <w:qFormat/>
    <w:rPr>
      <w:sz w:val="20"/>
      <w:szCs w:val="20"/>
    </w:rPr>
  </w:style>
  <w:style w:type="character" w:customStyle="1" w:styleId="ab">
    <w:name w:val="本文縮排 字元"/>
    <w:basedOn w:val="a0"/>
    <w:qFormat/>
    <w:rPr>
      <w:rFonts w:ascii="Times New Roman" w:eastAsia="標楷體" w:hAnsi="Times New Roman" w:cs="Times New Roman"/>
      <w:szCs w:val="24"/>
    </w:rPr>
  </w:style>
  <w:style w:type="character" w:customStyle="1" w:styleId="30">
    <w:name w:val="本文縮排 3 字元"/>
    <w:basedOn w:val="a0"/>
    <w:rPr>
      <w:rFonts w:ascii="Times New Roman" w:eastAsia="標楷體" w:hAnsi="Times New Roman" w:cs="Times New Roman"/>
      <w:szCs w:val="24"/>
    </w:rPr>
  </w:style>
  <w:style w:type="paragraph" w:customStyle="1" w:styleId="ac">
    <w:name w:val="全銜"/>
    <w:basedOn w:val="a"/>
    <w:pPr>
      <w:snapToGrid w:val="0"/>
    </w:pPr>
    <w:rPr>
      <w:rFonts w:ascii="Arial" w:eastAsia="標楷體" w:hAnsi="Arial"/>
      <w:sz w:val="40"/>
      <w:szCs w:val="20"/>
    </w:rPr>
  </w:style>
  <w:style w:type="character" w:customStyle="1" w:styleId="ad">
    <w:name w:val="註解方塊文字 字元"/>
    <w:basedOn w:val="a0"/>
    <w:rPr>
      <w:rFonts w:ascii="Calibri Light" w:eastAsia="新細明體" w:hAnsi="Calibri Light" w:cs="Times New Roman"/>
      <w:sz w:val="18"/>
      <w:szCs w:val="18"/>
    </w:rPr>
  </w:style>
  <w:style w:type="paragraph" w:customStyle="1" w:styleId="Default">
    <w:name w:val="Default"/>
    <w:qFormat/>
    <w:pPr>
      <w:widowControl w:val="0"/>
      <w:suppressAutoHyphens/>
      <w:autoSpaceDE w:val="0"/>
      <w:autoSpaceDN w:val="0"/>
      <w:textAlignment w:val="baseline"/>
    </w:pPr>
    <w:rPr>
      <w:rFonts w:ascii="標楷體8t..." w:eastAsia="標楷體8t..." w:hAnsi="標楷體8t..." w:cs="標楷體8t..."/>
      <w:color w:val="000000"/>
      <w:sz w:val="24"/>
      <w:szCs w:val="24"/>
    </w:rPr>
  </w:style>
  <w:style w:type="paragraph" w:customStyle="1" w:styleId="Print-FromToSubjectDate">
    <w:name w:val="Print- From: To: Subject: Date:"/>
    <w:basedOn w:val="a"/>
    <w:pPr>
      <w:pBdr>
        <w:left w:val="single" w:sz="18" w:space="1" w:color="000000"/>
      </w:pBdr>
      <w:autoSpaceDE w:val="0"/>
      <w:spacing w:line="360" w:lineRule="atLeast"/>
    </w:pPr>
    <w:rPr>
      <w:rFonts w:ascii="Times New Roman" w:hAnsi="Times New Roman"/>
      <w:kern w:val="0"/>
      <w:szCs w:val="24"/>
    </w:rPr>
  </w:style>
  <w:style w:type="character" w:customStyle="1" w:styleId="ae">
    <w:name w:val="註釋標題 字元"/>
    <w:basedOn w:val="a0"/>
    <w:rPr>
      <w:rFonts w:ascii="標楷體" w:eastAsia="標楷體" w:hAnsi="標楷體"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lsdException w:name="Subtitle" w:semiHidden="0" w:uiPriority="11" w:unhideWhenUsed="0" w:qFormat="1"/>
    <w:lsdException w:name="Note Heading" w:semiHidden="0" w:uiPriority="0" w:unhideWhenUsed="0"/>
    <w:lsdException w:name="Body Text Indent 3" w:semiHidden="0" w:uiPriority="0"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qFormat/>
    <w:pPr>
      <w:ind w:left="605" w:hanging="65"/>
    </w:pPr>
    <w:rPr>
      <w:rFonts w:ascii="Times New Roman" w:eastAsia="標楷體" w:hAnsi="Times New Roman"/>
      <w:szCs w:val="24"/>
    </w:rPr>
  </w:style>
  <w:style w:type="paragraph" w:styleId="a3">
    <w:name w:val="header"/>
    <w:basedOn w:val="a"/>
    <w:pPr>
      <w:tabs>
        <w:tab w:val="center" w:pos="4153"/>
        <w:tab w:val="right" w:pos="8306"/>
      </w:tabs>
      <w:snapToGrid w:val="0"/>
    </w:pPr>
    <w:rPr>
      <w:sz w:val="20"/>
      <w:szCs w:val="20"/>
    </w:rPr>
  </w:style>
  <w:style w:type="paragraph" w:styleId="a4">
    <w:name w:val="Body Text Indent"/>
    <w:basedOn w:val="a"/>
    <w:pPr>
      <w:ind w:left="-11" w:hanging="26"/>
    </w:pPr>
    <w:rPr>
      <w:rFonts w:ascii="Times New Roman" w:eastAsia="標楷體" w:hAnsi="Times New Roman"/>
      <w:szCs w:val="24"/>
    </w:rPr>
  </w:style>
  <w:style w:type="paragraph" w:styleId="a5">
    <w:name w:val="Note Heading"/>
    <w:basedOn w:val="a"/>
    <w:next w:val="a"/>
    <w:pPr>
      <w:jc w:val="center"/>
    </w:pPr>
    <w:rPr>
      <w:rFonts w:ascii="標楷體" w:eastAsia="標楷體" w:hAnsi="標楷體"/>
      <w:sz w:val="28"/>
      <w:szCs w:val="20"/>
    </w:rPr>
  </w:style>
  <w:style w:type="paragraph" w:styleId="a6">
    <w:name w:val="footer"/>
    <w:basedOn w:val="a"/>
    <w:qFormat/>
    <w:pPr>
      <w:tabs>
        <w:tab w:val="center" w:pos="4153"/>
        <w:tab w:val="right" w:pos="8306"/>
      </w:tabs>
      <w:snapToGrid w:val="0"/>
    </w:pPr>
    <w:rPr>
      <w:sz w:val="20"/>
      <w:szCs w:val="20"/>
    </w:rPr>
  </w:style>
  <w:style w:type="paragraph" w:styleId="a7">
    <w:name w:val="Balloon Text"/>
    <w:basedOn w:val="a"/>
    <w:qFormat/>
    <w:rPr>
      <w:rFonts w:ascii="Calibri Light" w:hAnsi="Calibri Light"/>
      <w:sz w:val="18"/>
      <w:szCs w:val="18"/>
    </w:rPr>
  </w:style>
  <w:style w:type="character" w:styleId="a8">
    <w:name w:val="Hyperlink"/>
    <w:rPr>
      <w:color w:val="555544"/>
      <w:u w:val="none"/>
    </w:rPr>
  </w:style>
  <w:style w:type="paragraph" w:customStyle="1" w:styleId="1">
    <w:name w:val="清單段落1"/>
    <w:basedOn w:val="a"/>
    <w:pPr>
      <w:ind w:left="480"/>
    </w:pPr>
  </w:style>
  <w:style w:type="character" w:customStyle="1" w:styleId="a9">
    <w:name w:val="頁首 字元"/>
    <w:basedOn w:val="a0"/>
    <w:qFormat/>
    <w:rPr>
      <w:sz w:val="20"/>
      <w:szCs w:val="20"/>
    </w:rPr>
  </w:style>
  <w:style w:type="character" w:customStyle="1" w:styleId="aa">
    <w:name w:val="頁尾 字元"/>
    <w:basedOn w:val="a0"/>
    <w:qFormat/>
    <w:rPr>
      <w:sz w:val="20"/>
      <w:szCs w:val="20"/>
    </w:rPr>
  </w:style>
  <w:style w:type="character" w:customStyle="1" w:styleId="ab">
    <w:name w:val="本文縮排 字元"/>
    <w:basedOn w:val="a0"/>
    <w:qFormat/>
    <w:rPr>
      <w:rFonts w:ascii="Times New Roman" w:eastAsia="標楷體" w:hAnsi="Times New Roman" w:cs="Times New Roman"/>
      <w:szCs w:val="24"/>
    </w:rPr>
  </w:style>
  <w:style w:type="character" w:customStyle="1" w:styleId="30">
    <w:name w:val="本文縮排 3 字元"/>
    <w:basedOn w:val="a0"/>
    <w:rPr>
      <w:rFonts w:ascii="Times New Roman" w:eastAsia="標楷體" w:hAnsi="Times New Roman" w:cs="Times New Roman"/>
      <w:szCs w:val="24"/>
    </w:rPr>
  </w:style>
  <w:style w:type="paragraph" w:customStyle="1" w:styleId="ac">
    <w:name w:val="全銜"/>
    <w:basedOn w:val="a"/>
    <w:pPr>
      <w:snapToGrid w:val="0"/>
    </w:pPr>
    <w:rPr>
      <w:rFonts w:ascii="Arial" w:eastAsia="標楷體" w:hAnsi="Arial"/>
      <w:sz w:val="40"/>
      <w:szCs w:val="20"/>
    </w:rPr>
  </w:style>
  <w:style w:type="character" w:customStyle="1" w:styleId="ad">
    <w:name w:val="註解方塊文字 字元"/>
    <w:basedOn w:val="a0"/>
    <w:rPr>
      <w:rFonts w:ascii="Calibri Light" w:eastAsia="新細明體" w:hAnsi="Calibri Light" w:cs="Times New Roman"/>
      <w:sz w:val="18"/>
      <w:szCs w:val="18"/>
    </w:rPr>
  </w:style>
  <w:style w:type="paragraph" w:customStyle="1" w:styleId="Default">
    <w:name w:val="Default"/>
    <w:qFormat/>
    <w:pPr>
      <w:widowControl w:val="0"/>
      <w:suppressAutoHyphens/>
      <w:autoSpaceDE w:val="0"/>
      <w:autoSpaceDN w:val="0"/>
      <w:textAlignment w:val="baseline"/>
    </w:pPr>
    <w:rPr>
      <w:rFonts w:ascii="標楷體8t..." w:eastAsia="標楷體8t..." w:hAnsi="標楷體8t..." w:cs="標楷體8t..."/>
      <w:color w:val="000000"/>
      <w:sz w:val="24"/>
      <w:szCs w:val="24"/>
    </w:rPr>
  </w:style>
  <w:style w:type="paragraph" w:customStyle="1" w:styleId="Print-FromToSubjectDate">
    <w:name w:val="Print- From: To: Subject: Date:"/>
    <w:basedOn w:val="a"/>
    <w:pPr>
      <w:pBdr>
        <w:left w:val="single" w:sz="18" w:space="1" w:color="000000"/>
      </w:pBdr>
      <w:autoSpaceDE w:val="0"/>
      <w:spacing w:line="360" w:lineRule="atLeast"/>
    </w:pPr>
    <w:rPr>
      <w:rFonts w:ascii="Times New Roman" w:hAnsi="Times New Roman"/>
      <w:kern w:val="0"/>
      <w:szCs w:val="24"/>
    </w:rPr>
  </w:style>
  <w:style w:type="character" w:customStyle="1" w:styleId="ae">
    <w:name w:val="註釋標題 字元"/>
    <w:basedOn w:val="a0"/>
    <w:rPr>
      <w:rFonts w:ascii="標楷體" w:eastAsia="標楷體" w:hAnsi="標楷體"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吳宜家</dc:creator>
  <cp:lastModifiedBy>owner</cp:lastModifiedBy>
  <cp:revision>5</cp:revision>
  <cp:lastPrinted>2023-02-04T03:28:00Z</cp:lastPrinted>
  <dcterms:created xsi:type="dcterms:W3CDTF">2024-05-24T00:38:00Z</dcterms:created>
  <dcterms:modified xsi:type="dcterms:W3CDTF">2024-08-21T02:10:00Z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